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130D" w14:textId="77777777" w:rsidR="00242DD8" w:rsidRDefault="00242DD8">
      <w:pPr>
        <w:pStyle w:val="BodyText"/>
        <w:rPr>
          <w:sz w:val="20"/>
        </w:rPr>
      </w:pPr>
    </w:p>
    <w:p w14:paraId="6EE0DDF8" w14:textId="77777777" w:rsidR="00242DD8" w:rsidRDefault="008A45D2">
      <w:pPr>
        <w:pStyle w:val="Heading1"/>
        <w:spacing w:before="229"/>
      </w:pPr>
      <w:r>
        <w:t>RIGHT TO KNOW REQUESTS (ACCESS TO PUBLIC RECORDS)</w:t>
      </w:r>
    </w:p>
    <w:p w14:paraId="43B063DC" w14:textId="77777777" w:rsidR="00242DD8" w:rsidRDefault="00242DD8">
      <w:pPr>
        <w:pStyle w:val="BodyText"/>
        <w:rPr>
          <w:b/>
        </w:rPr>
      </w:pPr>
    </w:p>
    <w:p w14:paraId="60F3D6FF" w14:textId="77777777" w:rsidR="00242DD8" w:rsidRDefault="008A45D2">
      <w:pPr>
        <w:pStyle w:val="ListParagraph"/>
        <w:numPr>
          <w:ilvl w:val="0"/>
          <w:numId w:val="12"/>
        </w:numPr>
        <w:tabs>
          <w:tab w:val="left" w:pos="560"/>
        </w:tabs>
        <w:ind w:hanging="301"/>
        <w:rPr>
          <w:b/>
          <w:sz w:val="24"/>
        </w:rPr>
      </w:pPr>
      <w:r>
        <w:rPr>
          <w:b/>
          <w:sz w:val="24"/>
        </w:rPr>
        <w:t>PURPOSE</w:t>
      </w:r>
    </w:p>
    <w:p w14:paraId="058BD9F2" w14:textId="77777777" w:rsidR="00242DD8" w:rsidRDefault="00242DD8">
      <w:pPr>
        <w:pStyle w:val="BodyText"/>
        <w:spacing w:before="9"/>
        <w:rPr>
          <w:b/>
          <w:sz w:val="23"/>
        </w:rPr>
      </w:pPr>
    </w:p>
    <w:p w14:paraId="6134BC34" w14:textId="74AF38BD" w:rsidR="00242DD8" w:rsidRDefault="000A0896">
      <w:pPr>
        <w:pStyle w:val="BodyText"/>
        <w:spacing w:before="1"/>
        <w:ind w:left="259" w:right="1149"/>
      </w:pPr>
      <w:r>
        <w:t>T</w:t>
      </w:r>
      <w:r w:rsidR="008A45D2">
        <w:t xml:space="preserve">his policy is to provide citizens of the Commonwealth the right to request, inspect and obtain copies of public records per Pennsylvania’s Right-to-Know Law. This policy is not meant to supersede the normal business activity of </w:t>
      </w:r>
      <w:r w:rsidR="00A8262C">
        <w:t>Mahoning Township (“the Township”)</w:t>
      </w:r>
      <w:r w:rsidR="008A45D2">
        <w:t xml:space="preserve">. With respect to the policy, the following requests should be routed immediately to the </w:t>
      </w:r>
      <w:r w:rsidR="00A8262C">
        <w:t>Township</w:t>
      </w:r>
      <w:r w:rsidR="008A45D2">
        <w:t>’s Open Record’s Officer:</w:t>
      </w:r>
    </w:p>
    <w:p w14:paraId="3F2505EF" w14:textId="77777777" w:rsidR="00242DD8" w:rsidRDefault="00242DD8">
      <w:pPr>
        <w:pStyle w:val="BodyText"/>
        <w:spacing w:before="11"/>
        <w:rPr>
          <w:sz w:val="23"/>
        </w:rPr>
      </w:pPr>
    </w:p>
    <w:p w14:paraId="0A618303" w14:textId="77777777" w:rsidR="00242DD8" w:rsidRDefault="008A45D2">
      <w:pPr>
        <w:pStyle w:val="ListParagraph"/>
        <w:numPr>
          <w:ilvl w:val="1"/>
          <w:numId w:val="12"/>
        </w:numPr>
        <w:tabs>
          <w:tab w:val="left" w:pos="980"/>
        </w:tabs>
        <w:ind w:hanging="361"/>
        <w:rPr>
          <w:sz w:val="24"/>
        </w:rPr>
      </w:pPr>
      <w:r>
        <w:rPr>
          <w:sz w:val="24"/>
        </w:rPr>
        <w:t>A “Right to Know Request” or an “Open Records</w:t>
      </w:r>
      <w:r>
        <w:rPr>
          <w:spacing w:val="-10"/>
          <w:sz w:val="24"/>
        </w:rPr>
        <w:t xml:space="preserve"> </w:t>
      </w:r>
      <w:r>
        <w:rPr>
          <w:sz w:val="24"/>
        </w:rPr>
        <w:t>Request,”</w:t>
      </w:r>
    </w:p>
    <w:p w14:paraId="59EBADC1" w14:textId="2F49607E" w:rsidR="00242DD8" w:rsidRDefault="008A45D2">
      <w:pPr>
        <w:pStyle w:val="ListParagraph"/>
        <w:numPr>
          <w:ilvl w:val="1"/>
          <w:numId w:val="12"/>
        </w:numPr>
        <w:tabs>
          <w:tab w:val="left" w:pos="980"/>
        </w:tabs>
        <w:ind w:left="979" w:right="1232"/>
        <w:rPr>
          <w:sz w:val="24"/>
        </w:rPr>
      </w:pPr>
      <w:r>
        <w:rPr>
          <w:sz w:val="24"/>
        </w:rPr>
        <w:t xml:space="preserve">A request for any document(s) that would not be distributed </w:t>
      </w:r>
      <w:r w:rsidR="000A0896">
        <w:rPr>
          <w:sz w:val="24"/>
        </w:rPr>
        <w:t>during</w:t>
      </w:r>
      <w:r>
        <w:rPr>
          <w:sz w:val="24"/>
        </w:rPr>
        <w:t xml:space="preserve"> the office’s everyday operations,</w:t>
      </w:r>
      <w:r>
        <w:rPr>
          <w:spacing w:val="-2"/>
          <w:sz w:val="24"/>
        </w:rPr>
        <w:t xml:space="preserve"> </w:t>
      </w:r>
      <w:r>
        <w:rPr>
          <w:sz w:val="24"/>
        </w:rPr>
        <w:t>or</w:t>
      </w:r>
    </w:p>
    <w:p w14:paraId="4175B0A3" w14:textId="77777777" w:rsidR="00242DD8" w:rsidRDefault="008A45D2">
      <w:pPr>
        <w:pStyle w:val="ListParagraph"/>
        <w:numPr>
          <w:ilvl w:val="1"/>
          <w:numId w:val="12"/>
        </w:numPr>
        <w:tabs>
          <w:tab w:val="left" w:pos="980"/>
        </w:tabs>
        <w:ind w:left="979" w:right="1194"/>
        <w:rPr>
          <w:sz w:val="24"/>
        </w:rPr>
      </w:pPr>
      <w:r>
        <w:rPr>
          <w:sz w:val="24"/>
        </w:rPr>
        <w:t>A request for an item or items that may potentially be of a confidential, proprietary or of a legal</w:t>
      </w:r>
      <w:r>
        <w:rPr>
          <w:spacing w:val="-1"/>
          <w:sz w:val="24"/>
        </w:rPr>
        <w:t xml:space="preserve"> </w:t>
      </w:r>
      <w:r>
        <w:rPr>
          <w:sz w:val="24"/>
        </w:rPr>
        <w:t>nature.</w:t>
      </w:r>
    </w:p>
    <w:p w14:paraId="5B0629CA" w14:textId="77777777" w:rsidR="00242DD8" w:rsidRDefault="00242DD8">
      <w:pPr>
        <w:pStyle w:val="BodyText"/>
      </w:pPr>
    </w:p>
    <w:p w14:paraId="167E1CA7" w14:textId="517FCFC3" w:rsidR="00242DD8" w:rsidRDefault="008A45D2">
      <w:pPr>
        <w:pStyle w:val="BodyText"/>
        <w:ind w:left="259" w:right="1062"/>
      </w:pPr>
      <w:r>
        <w:t xml:space="preserve">All Right to Know requests must be forwarded to the </w:t>
      </w:r>
      <w:r w:rsidR="00A8262C">
        <w:t>Township</w:t>
      </w:r>
      <w:r w:rsidR="000A0896">
        <w:t xml:space="preserve">’s </w:t>
      </w:r>
      <w:r>
        <w:t xml:space="preserve">Open Records Officer by </w:t>
      </w:r>
      <w:r w:rsidR="000A0896">
        <w:t>4:30 p.m.</w:t>
      </w:r>
      <w:r>
        <w:t xml:space="preserve"> on the date the request is received by </w:t>
      </w:r>
      <w:r w:rsidR="00A8262C">
        <w:t>the Township</w:t>
      </w:r>
      <w:r>
        <w:t>. Any questions arising from requests for records/documents must be directed IMMEDIATELY to the Open Records Officer.</w:t>
      </w:r>
    </w:p>
    <w:p w14:paraId="7F1DE637" w14:textId="77777777" w:rsidR="00242DD8" w:rsidRDefault="00242DD8">
      <w:pPr>
        <w:pStyle w:val="BodyText"/>
        <w:spacing w:before="3"/>
      </w:pPr>
    </w:p>
    <w:p w14:paraId="3915CAFC" w14:textId="77777777" w:rsidR="00242DD8" w:rsidRDefault="008A45D2">
      <w:pPr>
        <w:pStyle w:val="Heading1"/>
        <w:numPr>
          <w:ilvl w:val="0"/>
          <w:numId w:val="12"/>
        </w:numPr>
        <w:tabs>
          <w:tab w:val="left" w:pos="560"/>
        </w:tabs>
        <w:ind w:hanging="301"/>
      </w:pPr>
      <w:r>
        <w:t>RELATION TO OTHER</w:t>
      </w:r>
      <w:r>
        <w:rPr>
          <w:spacing w:val="-4"/>
        </w:rPr>
        <w:t xml:space="preserve"> </w:t>
      </w:r>
      <w:r>
        <w:t>LAWS</w:t>
      </w:r>
    </w:p>
    <w:p w14:paraId="1418FAE5" w14:textId="77777777" w:rsidR="00242DD8" w:rsidRDefault="00242DD8">
      <w:pPr>
        <w:pStyle w:val="BodyText"/>
        <w:spacing w:before="9"/>
        <w:rPr>
          <w:b/>
          <w:sz w:val="23"/>
        </w:rPr>
      </w:pPr>
    </w:p>
    <w:p w14:paraId="1D5DD266" w14:textId="77777777" w:rsidR="00242DD8" w:rsidRDefault="008A45D2">
      <w:pPr>
        <w:pStyle w:val="BodyText"/>
        <w:ind w:left="259" w:right="1023"/>
      </w:pPr>
      <w:r>
        <w:t>In the event the provisions of this policy conflict with the Open Records Act or any other State or Federal law, the provisions of this policy shall not apply.</w:t>
      </w:r>
    </w:p>
    <w:p w14:paraId="335D572A" w14:textId="77777777" w:rsidR="00242DD8" w:rsidRDefault="00242DD8">
      <w:pPr>
        <w:pStyle w:val="BodyText"/>
        <w:spacing w:before="2"/>
      </w:pPr>
    </w:p>
    <w:p w14:paraId="1EE5C45F" w14:textId="77777777" w:rsidR="00242DD8" w:rsidRDefault="008A45D2">
      <w:pPr>
        <w:pStyle w:val="Heading1"/>
        <w:numPr>
          <w:ilvl w:val="0"/>
          <w:numId w:val="12"/>
        </w:numPr>
        <w:tabs>
          <w:tab w:val="left" w:pos="560"/>
        </w:tabs>
        <w:ind w:hanging="301"/>
      </w:pPr>
      <w:r>
        <w:t>DEFINITIONS</w:t>
      </w:r>
    </w:p>
    <w:p w14:paraId="6FAB2961" w14:textId="77777777" w:rsidR="00242DD8" w:rsidRDefault="00242DD8">
      <w:pPr>
        <w:pStyle w:val="BodyText"/>
        <w:spacing w:before="9"/>
        <w:rPr>
          <w:b/>
          <w:sz w:val="23"/>
        </w:rPr>
      </w:pPr>
    </w:p>
    <w:p w14:paraId="145F6946" w14:textId="77777777" w:rsidR="00242DD8" w:rsidRDefault="008A45D2">
      <w:pPr>
        <w:pStyle w:val="BodyText"/>
        <w:spacing w:before="1"/>
        <w:ind w:left="259" w:right="1063"/>
        <w:jc w:val="both"/>
      </w:pPr>
      <w:r>
        <w:t>The following words and phrases when used in this policy shall have the meanings given to them in this section unless the context clearly indicates otherwise. Any terms not defined here may be defined in the Open Records Act.</w:t>
      </w:r>
    </w:p>
    <w:p w14:paraId="2B565FCC" w14:textId="77777777" w:rsidR="00242DD8" w:rsidRDefault="00242DD8">
      <w:pPr>
        <w:pStyle w:val="BodyText"/>
        <w:spacing w:before="3"/>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6048"/>
      </w:tblGrid>
      <w:tr w:rsidR="00242DD8" w14:paraId="038B83E7" w14:textId="77777777">
        <w:trPr>
          <w:trHeight w:val="1379"/>
        </w:trPr>
        <w:tc>
          <w:tcPr>
            <w:tcW w:w="2808" w:type="dxa"/>
          </w:tcPr>
          <w:p w14:paraId="2BA5E5E2" w14:textId="77777777" w:rsidR="00242DD8" w:rsidRDefault="008A45D2">
            <w:pPr>
              <w:pStyle w:val="TableParagraph"/>
              <w:spacing w:line="273" w:lineRule="exact"/>
              <w:rPr>
                <w:sz w:val="24"/>
              </w:rPr>
            </w:pPr>
            <w:r>
              <w:rPr>
                <w:sz w:val="24"/>
              </w:rPr>
              <w:t>Administrative proceeding</w:t>
            </w:r>
          </w:p>
        </w:tc>
        <w:tc>
          <w:tcPr>
            <w:tcW w:w="6048" w:type="dxa"/>
          </w:tcPr>
          <w:p w14:paraId="1670E19A" w14:textId="63B47C7A" w:rsidR="00242DD8" w:rsidRDefault="008A45D2" w:rsidP="00A8262C">
            <w:pPr>
              <w:pStyle w:val="TableParagraph"/>
              <w:spacing w:line="276" w:lineRule="exact"/>
              <w:ind w:right="219"/>
              <w:rPr>
                <w:sz w:val="24"/>
              </w:rPr>
            </w:pPr>
            <w:r>
              <w:rPr>
                <w:sz w:val="24"/>
              </w:rPr>
              <w:t xml:space="preserve">A proceeding by the </w:t>
            </w:r>
            <w:r w:rsidR="00A8262C">
              <w:rPr>
                <w:sz w:val="24"/>
              </w:rPr>
              <w:t>Township</w:t>
            </w:r>
            <w:r>
              <w:rPr>
                <w:sz w:val="24"/>
              </w:rPr>
              <w:t>, the outcome of which is required to be based on a record or documentation prescribed by law or in which a statute or regulation is particularized in application to individuals. The term includes an appeal.</w:t>
            </w:r>
          </w:p>
        </w:tc>
      </w:tr>
      <w:tr w:rsidR="00242DD8" w14:paraId="5C9CFB49" w14:textId="77777777">
        <w:trPr>
          <w:trHeight w:val="1103"/>
        </w:trPr>
        <w:tc>
          <w:tcPr>
            <w:tcW w:w="2808" w:type="dxa"/>
          </w:tcPr>
          <w:p w14:paraId="1A4FD5D0" w14:textId="77777777" w:rsidR="00242DD8" w:rsidRDefault="008A45D2">
            <w:pPr>
              <w:pStyle w:val="TableParagraph"/>
              <w:spacing w:line="272" w:lineRule="exact"/>
              <w:rPr>
                <w:sz w:val="24"/>
              </w:rPr>
            </w:pPr>
            <w:r>
              <w:rPr>
                <w:sz w:val="24"/>
              </w:rPr>
              <w:t>Aggregated data</w:t>
            </w:r>
          </w:p>
        </w:tc>
        <w:tc>
          <w:tcPr>
            <w:tcW w:w="6048" w:type="dxa"/>
          </w:tcPr>
          <w:p w14:paraId="03CA5C71" w14:textId="06A32E46" w:rsidR="00242DD8" w:rsidRDefault="008A45D2">
            <w:pPr>
              <w:pStyle w:val="TableParagraph"/>
              <w:ind w:right="148" w:hanging="2"/>
              <w:rPr>
                <w:sz w:val="24"/>
              </w:rPr>
            </w:pPr>
            <w:r>
              <w:rPr>
                <w:sz w:val="24"/>
              </w:rPr>
              <w:t xml:space="preserve">A tabulation of data which relate to broad classes, </w:t>
            </w:r>
            <w:r w:rsidR="00A750FD">
              <w:rPr>
                <w:sz w:val="24"/>
              </w:rPr>
              <w:t>groups,</w:t>
            </w:r>
            <w:r>
              <w:rPr>
                <w:sz w:val="24"/>
              </w:rPr>
              <w:t xml:space="preserve"> or categories so that it is not possible to distinguish the properties of individuals within those classes, groups or</w:t>
            </w:r>
          </w:p>
          <w:p w14:paraId="0549004B" w14:textId="77777777" w:rsidR="00242DD8" w:rsidRDefault="008A45D2">
            <w:pPr>
              <w:pStyle w:val="TableParagraph"/>
              <w:spacing w:line="259" w:lineRule="exact"/>
              <w:rPr>
                <w:sz w:val="24"/>
              </w:rPr>
            </w:pPr>
            <w:r>
              <w:rPr>
                <w:sz w:val="24"/>
              </w:rPr>
              <w:t>categories.</w:t>
            </w:r>
          </w:p>
        </w:tc>
      </w:tr>
    </w:tbl>
    <w:p w14:paraId="0D6108A6" w14:textId="77777777" w:rsidR="00242DD8" w:rsidRDefault="00242DD8">
      <w:pPr>
        <w:spacing w:line="259" w:lineRule="exact"/>
        <w:rPr>
          <w:sz w:val="24"/>
        </w:rPr>
        <w:sectPr w:rsidR="00242DD8">
          <w:headerReference w:type="default" r:id="rId8"/>
          <w:type w:val="continuous"/>
          <w:pgSz w:w="12240" w:h="15840"/>
          <w:pgMar w:top="2540" w:right="400" w:bottom="280" w:left="1180" w:header="1449" w:footer="720" w:gutter="0"/>
          <w:pgNumType w:start="1"/>
          <w:cols w:space="720"/>
        </w:sectPr>
      </w:pPr>
    </w:p>
    <w:p w14:paraId="5E9575B6" w14:textId="77777777" w:rsidR="00242DD8" w:rsidRDefault="00242DD8">
      <w:pPr>
        <w:pStyle w:val="BodyText"/>
        <w:rPr>
          <w:sz w:val="20"/>
        </w:rPr>
      </w:pPr>
    </w:p>
    <w:p w14:paraId="26D1A3CE" w14:textId="77777777" w:rsidR="00242DD8" w:rsidRDefault="00242DD8">
      <w:pPr>
        <w:pStyle w:val="BodyText"/>
        <w:spacing w:before="2"/>
        <w:rPr>
          <w:sz w:val="20"/>
        </w:rPr>
      </w:pPr>
    </w:p>
    <w:p w14:paraId="5385E3C3" w14:textId="77777777" w:rsidR="00242DD8" w:rsidRDefault="008A45D2">
      <w:pPr>
        <w:pStyle w:val="Heading1"/>
        <w:spacing w:before="90"/>
      </w:pPr>
      <w:r>
        <w:t>RIGHT TO KNOW REQUESTS (ACCESS TO PUBLIC RECORDS)</w:t>
      </w:r>
    </w:p>
    <w:p w14:paraId="527F8615" w14:textId="77777777" w:rsidR="00242DD8" w:rsidRDefault="00242DD8">
      <w:pPr>
        <w:pStyle w:val="BodyText"/>
        <w:spacing w:before="7"/>
        <w:rPr>
          <w:b/>
          <w:sz w:val="23"/>
        </w:rPr>
      </w:pPr>
    </w:p>
    <w:tbl>
      <w:tblPr>
        <w:tblW w:w="10574"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7221"/>
      </w:tblGrid>
      <w:tr w:rsidR="00242DD8" w14:paraId="69706181" w14:textId="77777777" w:rsidTr="0003475B">
        <w:trPr>
          <w:trHeight w:val="929"/>
        </w:trPr>
        <w:tc>
          <w:tcPr>
            <w:tcW w:w="3353" w:type="dxa"/>
          </w:tcPr>
          <w:p w14:paraId="0147B018" w14:textId="77777777" w:rsidR="00242DD8" w:rsidRDefault="008A45D2">
            <w:pPr>
              <w:pStyle w:val="TableParagraph"/>
              <w:spacing w:line="273" w:lineRule="exact"/>
              <w:rPr>
                <w:sz w:val="24"/>
              </w:rPr>
            </w:pPr>
            <w:r>
              <w:rPr>
                <w:sz w:val="24"/>
              </w:rPr>
              <w:t>Appeals officer</w:t>
            </w:r>
          </w:p>
        </w:tc>
        <w:tc>
          <w:tcPr>
            <w:tcW w:w="7221" w:type="dxa"/>
          </w:tcPr>
          <w:p w14:paraId="1A55D245" w14:textId="75D2D644" w:rsidR="00242DD8" w:rsidRDefault="008A45D2" w:rsidP="00A8262C">
            <w:pPr>
              <w:pStyle w:val="TableParagraph"/>
              <w:ind w:right="471" w:hanging="1"/>
              <w:rPr>
                <w:sz w:val="24"/>
              </w:rPr>
            </w:pPr>
            <w:r>
              <w:rPr>
                <w:sz w:val="24"/>
              </w:rPr>
              <w:t xml:space="preserve">For the </w:t>
            </w:r>
            <w:r w:rsidR="00A8262C">
              <w:rPr>
                <w:sz w:val="24"/>
              </w:rPr>
              <w:t>Township,</w:t>
            </w:r>
            <w:r>
              <w:rPr>
                <w:sz w:val="24"/>
              </w:rPr>
              <w:t xml:space="preserve"> this is the Office of Open Records established by Act 3 of 2008, as signed by Gov.</w:t>
            </w:r>
            <w:r w:rsidR="00A750FD">
              <w:rPr>
                <w:sz w:val="24"/>
              </w:rPr>
              <w:t xml:space="preserve"> </w:t>
            </w:r>
            <w:r>
              <w:rPr>
                <w:sz w:val="24"/>
              </w:rPr>
              <w:t>Edward G. Rendell on February 14, 2008, and effective January 1, 2009.</w:t>
            </w:r>
          </w:p>
        </w:tc>
      </w:tr>
      <w:tr w:rsidR="00242DD8" w14:paraId="27058481" w14:textId="77777777" w:rsidTr="0003475B">
        <w:trPr>
          <w:trHeight w:val="1394"/>
        </w:trPr>
        <w:tc>
          <w:tcPr>
            <w:tcW w:w="3353" w:type="dxa"/>
          </w:tcPr>
          <w:p w14:paraId="175973CC" w14:textId="77777777" w:rsidR="00242DD8" w:rsidRDefault="008A45D2">
            <w:pPr>
              <w:pStyle w:val="TableParagraph"/>
              <w:ind w:right="345"/>
              <w:rPr>
                <w:sz w:val="24"/>
              </w:rPr>
            </w:pPr>
            <w:r>
              <w:rPr>
                <w:sz w:val="24"/>
              </w:rPr>
              <w:t>Confidential proprietary information</w:t>
            </w:r>
          </w:p>
        </w:tc>
        <w:tc>
          <w:tcPr>
            <w:tcW w:w="7221" w:type="dxa"/>
          </w:tcPr>
          <w:p w14:paraId="5DBC1C18" w14:textId="08439EAA" w:rsidR="00242DD8" w:rsidRDefault="008A45D2">
            <w:pPr>
              <w:pStyle w:val="TableParagraph"/>
              <w:ind w:right="846"/>
              <w:rPr>
                <w:sz w:val="24"/>
              </w:rPr>
            </w:pPr>
            <w:r>
              <w:rPr>
                <w:sz w:val="24"/>
              </w:rPr>
              <w:t xml:space="preserve">Commercial or financial information received by the </w:t>
            </w:r>
            <w:r w:rsidR="00A8262C">
              <w:rPr>
                <w:sz w:val="24"/>
              </w:rPr>
              <w:t>Township</w:t>
            </w:r>
            <w:r>
              <w:rPr>
                <w:sz w:val="24"/>
              </w:rPr>
              <w:t>:</w:t>
            </w:r>
          </w:p>
          <w:p w14:paraId="148EAD66" w14:textId="77777777" w:rsidR="00242DD8" w:rsidRDefault="008A45D2">
            <w:pPr>
              <w:pStyle w:val="TableParagraph"/>
              <w:numPr>
                <w:ilvl w:val="0"/>
                <w:numId w:val="11"/>
              </w:numPr>
              <w:tabs>
                <w:tab w:val="left" w:pos="448"/>
              </w:tabs>
              <w:ind w:hanging="341"/>
              <w:rPr>
                <w:sz w:val="24"/>
              </w:rPr>
            </w:pPr>
            <w:r>
              <w:rPr>
                <w:sz w:val="24"/>
              </w:rPr>
              <w:t>which is privileged or confidential;</w:t>
            </w:r>
            <w:r>
              <w:rPr>
                <w:spacing w:val="-5"/>
                <w:sz w:val="24"/>
              </w:rPr>
              <w:t xml:space="preserve"> </w:t>
            </w:r>
            <w:r>
              <w:rPr>
                <w:sz w:val="24"/>
              </w:rPr>
              <w:t>and</w:t>
            </w:r>
          </w:p>
          <w:p w14:paraId="409ECC04" w14:textId="77777777" w:rsidR="00242DD8" w:rsidRDefault="008A45D2">
            <w:pPr>
              <w:pStyle w:val="TableParagraph"/>
              <w:numPr>
                <w:ilvl w:val="0"/>
                <w:numId w:val="11"/>
              </w:numPr>
              <w:tabs>
                <w:tab w:val="left" w:pos="448"/>
              </w:tabs>
              <w:spacing w:line="270" w:lineRule="atLeast"/>
              <w:ind w:left="107" w:right="216" w:firstLine="0"/>
              <w:rPr>
                <w:sz w:val="24"/>
              </w:rPr>
            </w:pPr>
            <w:r>
              <w:rPr>
                <w:sz w:val="24"/>
              </w:rPr>
              <w:t xml:space="preserve">the disclosure of which would cause substantial harm </w:t>
            </w:r>
            <w:r>
              <w:rPr>
                <w:spacing w:val="-6"/>
                <w:sz w:val="24"/>
              </w:rPr>
              <w:t xml:space="preserve">to </w:t>
            </w:r>
            <w:r>
              <w:rPr>
                <w:sz w:val="24"/>
              </w:rPr>
              <w:t>the competitive position of the person that submitted the information.</w:t>
            </w:r>
          </w:p>
        </w:tc>
      </w:tr>
      <w:tr w:rsidR="00F557B2" w14:paraId="351F82DE" w14:textId="77777777" w:rsidTr="0003475B">
        <w:trPr>
          <w:trHeight w:val="231"/>
        </w:trPr>
        <w:tc>
          <w:tcPr>
            <w:tcW w:w="3353" w:type="dxa"/>
          </w:tcPr>
          <w:p w14:paraId="19B9148B" w14:textId="58DB09C3" w:rsidR="00F557B2" w:rsidRDefault="00F557B2">
            <w:pPr>
              <w:pStyle w:val="TableParagraph"/>
              <w:spacing w:line="255" w:lineRule="exact"/>
              <w:rPr>
                <w:sz w:val="24"/>
              </w:rPr>
            </w:pPr>
            <w:r>
              <w:rPr>
                <w:sz w:val="24"/>
              </w:rPr>
              <w:t>Deemed Denial</w:t>
            </w:r>
          </w:p>
        </w:tc>
        <w:tc>
          <w:tcPr>
            <w:tcW w:w="7221" w:type="dxa"/>
          </w:tcPr>
          <w:p w14:paraId="68CE9EFA" w14:textId="77777777" w:rsidR="00F557B2" w:rsidRDefault="00F557B2">
            <w:pPr>
              <w:pStyle w:val="TableParagraph"/>
              <w:ind w:right="299" w:hanging="1"/>
              <w:rPr>
                <w:sz w:val="24"/>
              </w:rPr>
            </w:pPr>
            <w:r>
              <w:rPr>
                <w:sz w:val="24"/>
              </w:rPr>
              <w:t>A request is deemed denied if one of the following conditions occurs: (i) the Open Records Office receiving a written Open Records Request fails to respond within the initial 5-business-day period; (ii) the Open Records Office extends the 5-business-day period by up to 30-calendar- days, but then fails to respond by the end of that extended period; or (iii) the Open Records Office notifies the Requester that it requires additional time to respond in</w:t>
            </w:r>
          </w:p>
          <w:p w14:paraId="6C55DD81" w14:textId="59B5BFB9" w:rsidR="00F557B2" w:rsidRDefault="00F557B2">
            <w:pPr>
              <w:pStyle w:val="TableParagraph"/>
              <w:spacing w:line="255" w:lineRule="exact"/>
              <w:rPr>
                <w:sz w:val="24"/>
              </w:rPr>
            </w:pPr>
            <w:r>
              <w:rPr>
                <w:sz w:val="24"/>
              </w:rPr>
              <w:t>excess of the permitted 30-calendar-day period.</w:t>
            </w:r>
          </w:p>
        </w:tc>
      </w:tr>
      <w:tr w:rsidR="00F557B2" w14:paraId="7A15E053" w14:textId="77777777" w:rsidTr="0003475B">
        <w:trPr>
          <w:trHeight w:val="232"/>
        </w:trPr>
        <w:tc>
          <w:tcPr>
            <w:tcW w:w="3353" w:type="dxa"/>
          </w:tcPr>
          <w:p w14:paraId="14EC52CC" w14:textId="21BAC956" w:rsidR="00F557B2" w:rsidRDefault="00F557B2">
            <w:pPr>
              <w:pStyle w:val="TableParagraph"/>
              <w:spacing w:line="257" w:lineRule="exact"/>
              <w:rPr>
                <w:sz w:val="24"/>
              </w:rPr>
            </w:pPr>
            <w:r>
              <w:rPr>
                <w:sz w:val="24"/>
              </w:rPr>
              <w:t>Denial</w:t>
            </w:r>
          </w:p>
        </w:tc>
        <w:tc>
          <w:tcPr>
            <w:tcW w:w="7221" w:type="dxa"/>
          </w:tcPr>
          <w:p w14:paraId="49310EE9" w14:textId="1DD23952" w:rsidR="00F557B2" w:rsidRDefault="00F557B2">
            <w:pPr>
              <w:pStyle w:val="TableParagraph"/>
              <w:spacing w:line="257" w:lineRule="exact"/>
              <w:ind w:left="108"/>
              <w:rPr>
                <w:sz w:val="24"/>
              </w:rPr>
            </w:pPr>
            <w:r>
              <w:rPr>
                <w:sz w:val="24"/>
              </w:rPr>
              <w:t>Determination by the Open Records Officer that the requested information will be withheld from disclosure.</w:t>
            </w:r>
          </w:p>
        </w:tc>
      </w:tr>
      <w:tr w:rsidR="00F557B2" w14:paraId="499530B7" w14:textId="77777777" w:rsidTr="0003475B">
        <w:trPr>
          <w:trHeight w:val="2091"/>
        </w:trPr>
        <w:tc>
          <w:tcPr>
            <w:tcW w:w="3353" w:type="dxa"/>
          </w:tcPr>
          <w:p w14:paraId="344BCEA2" w14:textId="51970170" w:rsidR="00F557B2" w:rsidRDefault="00F557B2">
            <w:pPr>
              <w:pStyle w:val="TableParagraph"/>
              <w:spacing w:line="273" w:lineRule="exact"/>
              <w:rPr>
                <w:sz w:val="24"/>
              </w:rPr>
            </w:pPr>
            <w:r>
              <w:rPr>
                <w:sz w:val="24"/>
              </w:rPr>
              <w:t>Financial record</w:t>
            </w:r>
          </w:p>
        </w:tc>
        <w:tc>
          <w:tcPr>
            <w:tcW w:w="7221" w:type="dxa"/>
          </w:tcPr>
          <w:p w14:paraId="271ADA40" w14:textId="77777777" w:rsidR="00F557B2" w:rsidRDefault="00F557B2">
            <w:pPr>
              <w:pStyle w:val="TableParagraph"/>
              <w:spacing w:line="272" w:lineRule="exact"/>
              <w:ind w:left="108"/>
              <w:rPr>
                <w:sz w:val="24"/>
              </w:rPr>
            </w:pPr>
            <w:r>
              <w:rPr>
                <w:sz w:val="24"/>
              </w:rPr>
              <w:t>Any of the following:</w:t>
            </w:r>
          </w:p>
          <w:p w14:paraId="4C3382B8" w14:textId="77777777" w:rsidR="00F557B2" w:rsidRDefault="00F557B2">
            <w:pPr>
              <w:pStyle w:val="TableParagraph"/>
              <w:numPr>
                <w:ilvl w:val="0"/>
                <w:numId w:val="10"/>
              </w:numPr>
              <w:tabs>
                <w:tab w:val="left" w:pos="448"/>
              </w:tabs>
              <w:ind w:hanging="341"/>
              <w:rPr>
                <w:sz w:val="24"/>
              </w:rPr>
            </w:pPr>
            <w:r>
              <w:rPr>
                <w:sz w:val="24"/>
              </w:rPr>
              <w:t>Any account, voucher or contract dealing</w:t>
            </w:r>
            <w:r>
              <w:rPr>
                <w:spacing w:val="-1"/>
                <w:sz w:val="24"/>
              </w:rPr>
              <w:t xml:space="preserve"> </w:t>
            </w:r>
            <w:r>
              <w:rPr>
                <w:sz w:val="24"/>
              </w:rPr>
              <w:t>with:</w:t>
            </w:r>
          </w:p>
          <w:p w14:paraId="6F2AB2E5" w14:textId="72EFC0BE" w:rsidR="00F557B2" w:rsidRDefault="00F557B2">
            <w:pPr>
              <w:pStyle w:val="TableParagraph"/>
              <w:numPr>
                <w:ilvl w:val="1"/>
                <w:numId w:val="10"/>
              </w:numPr>
              <w:tabs>
                <w:tab w:val="left" w:pos="1115"/>
              </w:tabs>
              <w:ind w:right="806" w:firstLine="719"/>
              <w:rPr>
                <w:sz w:val="24"/>
              </w:rPr>
            </w:pPr>
            <w:r>
              <w:rPr>
                <w:sz w:val="24"/>
              </w:rPr>
              <w:t xml:space="preserve">the receipt or disbursement of funds by any of the </w:t>
            </w:r>
            <w:r w:rsidR="00A8262C">
              <w:rPr>
                <w:sz w:val="24"/>
              </w:rPr>
              <w:t>departments</w:t>
            </w:r>
            <w:r>
              <w:rPr>
                <w:sz w:val="24"/>
              </w:rPr>
              <w:t xml:space="preserve"> under the </w:t>
            </w:r>
            <w:r w:rsidR="00A8262C">
              <w:rPr>
                <w:sz w:val="24"/>
              </w:rPr>
              <w:t>Township</w:t>
            </w:r>
            <w:r>
              <w:rPr>
                <w:sz w:val="24"/>
              </w:rPr>
              <w:t>; or</w:t>
            </w:r>
          </w:p>
          <w:p w14:paraId="541DE42A" w14:textId="4E3049CF" w:rsidR="00F557B2" w:rsidRDefault="00F557B2">
            <w:pPr>
              <w:pStyle w:val="TableParagraph"/>
              <w:numPr>
                <w:ilvl w:val="1"/>
                <w:numId w:val="10"/>
              </w:numPr>
              <w:tabs>
                <w:tab w:val="left" w:pos="1182"/>
              </w:tabs>
              <w:ind w:right="699" w:firstLine="720"/>
              <w:rPr>
                <w:sz w:val="24"/>
              </w:rPr>
            </w:pPr>
            <w:r>
              <w:rPr>
                <w:sz w:val="24"/>
              </w:rPr>
              <w:t xml:space="preserve">the </w:t>
            </w:r>
            <w:r w:rsidR="00A8262C">
              <w:rPr>
                <w:sz w:val="24"/>
              </w:rPr>
              <w:t>Township</w:t>
            </w:r>
            <w:r>
              <w:rPr>
                <w:sz w:val="24"/>
              </w:rPr>
              <w:t>’</w:t>
            </w:r>
            <w:r w:rsidR="00A8262C">
              <w:rPr>
                <w:sz w:val="24"/>
              </w:rPr>
              <w:t>s</w:t>
            </w:r>
            <w:r>
              <w:rPr>
                <w:sz w:val="24"/>
              </w:rPr>
              <w:t xml:space="preserve"> acquisition, use or disposal </w:t>
            </w:r>
            <w:r>
              <w:rPr>
                <w:spacing w:val="-8"/>
                <w:sz w:val="24"/>
              </w:rPr>
              <w:t xml:space="preserve">of </w:t>
            </w:r>
            <w:r>
              <w:rPr>
                <w:sz w:val="24"/>
              </w:rPr>
              <w:t>services, supplies, materials, equipment, or</w:t>
            </w:r>
            <w:r>
              <w:rPr>
                <w:spacing w:val="-2"/>
                <w:sz w:val="24"/>
              </w:rPr>
              <w:t xml:space="preserve"> </w:t>
            </w:r>
            <w:r>
              <w:rPr>
                <w:sz w:val="24"/>
              </w:rPr>
              <w:t>property.</w:t>
            </w:r>
          </w:p>
          <w:p w14:paraId="19C70B88" w14:textId="6B1F3363" w:rsidR="00F557B2" w:rsidRDefault="00F557B2">
            <w:pPr>
              <w:pStyle w:val="TableParagraph"/>
              <w:numPr>
                <w:ilvl w:val="0"/>
                <w:numId w:val="10"/>
              </w:numPr>
              <w:tabs>
                <w:tab w:val="left" w:pos="448"/>
              </w:tabs>
              <w:ind w:left="107" w:right="292" w:firstLine="0"/>
              <w:rPr>
                <w:sz w:val="24"/>
              </w:rPr>
            </w:pPr>
            <w:r>
              <w:rPr>
                <w:sz w:val="24"/>
              </w:rPr>
              <w:t xml:space="preserve">The salary or other payments or expenses paid to an employee of the </w:t>
            </w:r>
            <w:r w:rsidR="00A8262C">
              <w:rPr>
                <w:sz w:val="24"/>
              </w:rPr>
              <w:t>Township</w:t>
            </w:r>
            <w:r>
              <w:rPr>
                <w:sz w:val="24"/>
              </w:rPr>
              <w:t xml:space="preserve"> including the name </w:t>
            </w:r>
            <w:r>
              <w:rPr>
                <w:spacing w:val="-5"/>
                <w:sz w:val="24"/>
              </w:rPr>
              <w:t xml:space="preserve">and </w:t>
            </w:r>
            <w:r>
              <w:rPr>
                <w:sz w:val="24"/>
              </w:rPr>
              <w:t>title of the employee.</w:t>
            </w:r>
          </w:p>
          <w:p w14:paraId="30BFCFD7" w14:textId="041225F2" w:rsidR="00F557B2" w:rsidRDefault="00F557B2">
            <w:pPr>
              <w:pStyle w:val="TableParagraph"/>
              <w:spacing w:line="259" w:lineRule="exact"/>
              <w:rPr>
                <w:sz w:val="24"/>
              </w:rPr>
            </w:pPr>
            <w:r>
              <w:rPr>
                <w:sz w:val="24"/>
              </w:rPr>
              <w:t>A financial audit report. The term does not include work papers underlying an</w:t>
            </w:r>
            <w:r>
              <w:rPr>
                <w:spacing w:val="-3"/>
                <w:sz w:val="24"/>
              </w:rPr>
              <w:t xml:space="preserve"> </w:t>
            </w:r>
            <w:r>
              <w:rPr>
                <w:sz w:val="24"/>
              </w:rPr>
              <w:t>audit.</w:t>
            </w:r>
          </w:p>
        </w:tc>
      </w:tr>
    </w:tbl>
    <w:p w14:paraId="121C1A2E" w14:textId="77777777" w:rsidR="00242DD8" w:rsidRDefault="00242DD8">
      <w:pPr>
        <w:spacing w:line="270" w:lineRule="atLeast"/>
        <w:rPr>
          <w:sz w:val="24"/>
        </w:rPr>
        <w:sectPr w:rsidR="00242DD8">
          <w:pgSz w:w="12240" w:h="15840"/>
          <w:pgMar w:top="2540" w:right="400" w:bottom="280" w:left="1180" w:header="1449" w:footer="0" w:gutter="0"/>
          <w:cols w:space="720"/>
        </w:sectPr>
      </w:pPr>
    </w:p>
    <w:p w14:paraId="5B250730" w14:textId="77777777" w:rsidR="00242DD8" w:rsidRDefault="00242DD8">
      <w:pPr>
        <w:pStyle w:val="BodyText"/>
        <w:spacing w:before="2"/>
        <w:rPr>
          <w:b/>
          <w:sz w:val="16"/>
        </w:rPr>
      </w:pPr>
    </w:p>
    <w:p w14:paraId="3691AA49" w14:textId="77777777" w:rsidR="00242DD8" w:rsidRDefault="008A45D2">
      <w:pPr>
        <w:spacing w:before="90"/>
        <w:ind w:left="1355"/>
        <w:rPr>
          <w:b/>
          <w:sz w:val="24"/>
        </w:rPr>
      </w:pPr>
      <w:r>
        <w:rPr>
          <w:b/>
          <w:sz w:val="24"/>
        </w:rPr>
        <w:t>RIGHT TO KNOW REQUESTS (ACCESS TO PUBLIC RECORDS)</w:t>
      </w:r>
    </w:p>
    <w:p w14:paraId="0D3E70F0" w14:textId="77777777" w:rsidR="00242DD8" w:rsidRDefault="00242DD8">
      <w:pPr>
        <w:pStyle w:val="BodyText"/>
        <w:rPr>
          <w:b/>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6048"/>
      </w:tblGrid>
      <w:tr w:rsidR="0003475B" w14:paraId="15090ABC" w14:textId="77777777" w:rsidTr="00D91D3F">
        <w:trPr>
          <w:trHeight w:val="1500"/>
        </w:trPr>
        <w:tc>
          <w:tcPr>
            <w:tcW w:w="2808" w:type="dxa"/>
          </w:tcPr>
          <w:p w14:paraId="45894920" w14:textId="39C5BB62" w:rsidR="0003475B" w:rsidRDefault="0003475B">
            <w:pPr>
              <w:pStyle w:val="TableParagraph"/>
              <w:spacing w:line="273" w:lineRule="exact"/>
              <w:rPr>
                <w:sz w:val="24"/>
              </w:rPr>
            </w:pPr>
            <w:r>
              <w:rPr>
                <w:sz w:val="24"/>
              </w:rPr>
              <w:t>Independent agency</w:t>
            </w:r>
          </w:p>
        </w:tc>
        <w:tc>
          <w:tcPr>
            <w:tcW w:w="6048" w:type="dxa"/>
          </w:tcPr>
          <w:p w14:paraId="205C6E88" w14:textId="034D1634" w:rsidR="0003475B" w:rsidRDefault="0003475B">
            <w:pPr>
              <w:pStyle w:val="TableParagraph"/>
              <w:numPr>
                <w:ilvl w:val="0"/>
                <w:numId w:val="9"/>
              </w:numPr>
              <w:tabs>
                <w:tab w:val="left" w:pos="448"/>
              </w:tabs>
              <w:spacing w:line="259" w:lineRule="exact"/>
              <w:ind w:left="447" w:hanging="341"/>
              <w:rPr>
                <w:sz w:val="24"/>
              </w:rPr>
            </w:pPr>
            <w:r>
              <w:rPr>
                <w:sz w:val="24"/>
              </w:rPr>
              <w:t xml:space="preserve">Any board, commission or other agency or officer appointed by the </w:t>
            </w:r>
            <w:r w:rsidR="00A8262C">
              <w:rPr>
                <w:sz w:val="24"/>
              </w:rPr>
              <w:t>Township</w:t>
            </w:r>
            <w:r>
              <w:rPr>
                <w:sz w:val="24"/>
              </w:rPr>
              <w:t xml:space="preserve"> that is not subject to the policy</w:t>
            </w:r>
            <w:r w:rsidR="00E0574F">
              <w:rPr>
                <w:sz w:val="24"/>
              </w:rPr>
              <w:t>,</w:t>
            </w:r>
            <w:r>
              <w:rPr>
                <w:sz w:val="24"/>
              </w:rPr>
              <w:t xml:space="preserve"> supervision</w:t>
            </w:r>
            <w:r w:rsidR="00E0574F">
              <w:rPr>
                <w:sz w:val="24"/>
              </w:rPr>
              <w:t>,</w:t>
            </w:r>
            <w:r>
              <w:rPr>
                <w:sz w:val="24"/>
              </w:rPr>
              <w:t xml:space="preserve"> and control of the </w:t>
            </w:r>
            <w:r w:rsidR="00A8262C">
              <w:rPr>
                <w:sz w:val="24"/>
              </w:rPr>
              <w:t>Township</w:t>
            </w:r>
            <w:r>
              <w:rPr>
                <w:sz w:val="24"/>
              </w:rPr>
              <w:t>. The term does not include a legislative or judicial</w:t>
            </w:r>
            <w:r>
              <w:rPr>
                <w:spacing w:val="-1"/>
                <w:sz w:val="24"/>
              </w:rPr>
              <w:t xml:space="preserve"> </w:t>
            </w:r>
            <w:r>
              <w:rPr>
                <w:sz w:val="24"/>
              </w:rPr>
              <w:t>agency.</w:t>
            </w:r>
          </w:p>
        </w:tc>
      </w:tr>
      <w:tr w:rsidR="00E0574F" w14:paraId="5988619C" w14:textId="77777777" w:rsidTr="00D91D3F">
        <w:trPr>
          <w:trHeight w:val="618"/>
        </w:trPr>
        <w:tc>
          <w:tcPr>
            <w:tcW w:w="2808" w:type="dxa"/>
          </w:tcPr>
          <w:p w14:paraId="16ED9209" w14:textId="4D6A0745" w:rsidR="00E0574F" w:rsidRDefault="00E0574F">
            <w:pPr>
              <w:pStyle w:val="TableParagraph"/>
              <w:spacing w:line="273" w:lineRule="exact"/>
              <w:rPr>
                <w:sz w:val="24"/>
              </w:rPr>
            </w:pPr>
            <w:r>
              <w:rPr>
                <w:sz w:val="24"/>
              </w:rPr>
              <w:t>Office of Open Records</w:t>
            </w:r>
          </w:p>
        </w:tc>
        <w:tc>
          <w:tcPr>
            <w:tcW w:w="6048" w:type="dxa"/>
          </w:tcPr>
          <w:p w14:paraId="2B85A333" w14:textId="77777777" w:rsidR="00E0574F" w:rsidRDefault="00E0574F">
            <w:pPr>
              <w:pStyle w:val="TableParagraph"/>
              <w:spacing w:line="273" w:lineRule="exact"/>
              <w:ind w:left="108"/>
              <w:rPr>
                <w:sz w:val="24"/>
              </w:rPr>
            </w:pPr>
            <w:r>
              <w:rPr>
                <w:sz w:val="24"/>
              </w:rPr>
              <w:t>The State Office of Open Records established in section</w:t>
            </w:r>
          </w:p>
          <w:p w14:paraId="33081E8A" w14:textId="62269D0F" w:rsidR="00E0574F" w:rsidRDefault="00E0574F">
            <w:pPr>
              <w:pStyle w:val="TableParagraph"/>
              <w:spacing w:line="276" w:lineRule="exact"/>
              <w:ind w:right="107"/>
              <w:rPr>
                <w:sz w:val="24"/>
              </w:rPr>
            </w:pPr>
            <w:r>
              <w:rPr>
                <w:sz w:val="24"/>
              </w:rPr>
              <w:t>1310 of the Open Records Act.</w:t>
            </w:r>
          </w:p>
        </w:tc>
      </w:tr>
      <w:tr w:rsidR="00E0574F" w14:paraId="6AEA7619" w14:textId="77777777" w:rsidTr="00D91D3F">
        <w:trPr>
          <w:trHeight w:val="348"/>
        </w:trPr>
        <w:tc>
          <w:tcPr>
            <w:tcW w:w="2808" w:type="dxa"/>
          </w:tcPr>
          <w:p w14:paraId="60157077" w14:textId="1DD88A95" w:rsidR="00E0574F" w:rsidRDefault="00E0574F">
            <w:pPr>
              <w:pStyle w:val="TableParagraph"/>
              <w:spacing w:line="272" w:lineRule="exact"/>
              <w:rPr>
                <w:sz w:val="24"/>
              </w:rPr>
            </w:pPr>
            <w:r>
              <w:rPr>
                <w:sz w:val="24"/>
              </w:rPr>
              <w:t>Open Records Act</w:t>
            </w:r>
          </w:p>
        </w:tc>
        <w:tc>
          <w:tcPr>
            <w:tcW w:w="6048" w:type="dxa"/>
          </w:tcPr>
          <w:p w14:paraId="5BCD3801" w14:textId="6FF2CCC4" w:rsidR="00E0574F" w:rsidRDefault="00E0574F">
            <w:pPr>
              <w:pStyle w:val="TableParagraph"/>
              <w:spacing w:line="260" w:lineRule="exact"/>
              <w:rPr>
                <w:sz w:val="24"/>
              </w:rPr>
            </w:pPr>
            <w:r>
              <w:rPr>
                <w:sz w:val="24"/>
              </w:rPr>
              <w:t>Act 3 of 2008; 65 P.S. §§ 67.101.</w:t>
            </w:r>
          </w:p>
        </w:tc>
      </w:tr>
      <w:tr w:rsidR="00E0574F" w14:paraId="76995345" w14:textId="77777777" w:rsidTr="00E0574F">
        <w:trPr>
          <w:trHeight w:val="551"/>
        </w:trPr>
        <w:tc>
          <w:tcPr>
            <w:tcW w:w="2808" w:type="dxa"/>
          </w:tcPr>
          <w:p w14:paraId="3FC180F6" w14:textId="1D54DC7B" w:rsidR="00E0574F" w:rsidRDefault="00E0574F">
            <w:pPr>
              <w:pStyle w:val="TableParagraph"/>
              <w:spacing w:line="273" w:lineRule="exact"/>
              <w:rPr>
                <w:sz w:val="24"/>
              </w:rPr>
            </w:pPr>
            <w:r>
              <w:rPr>
                <w:sz w:val="24"/>
              </w:rPr>
              <w:t>Open Records Officer</w:t>
            </w:r>
          </w:p>
        </w:tc>
        <w:tc>
          <w:tcPr>
            <w:tcW w:w="6048" w:type="dxa"/>
          </w:tcPr>
          <w:p w14:paraId="48797564" w14:textId="53973F5F" w:rsidR="00E0574F" w:rsidRDefault="00E0574F" w:rsidP="00A8262C">
            <w:pPr>
              <w:pStyle w:val="TableParagraph"/>
              <w:ind w:right="219"/>
              <w:rPr>
                <w:sz w:val="24"/>
              </w:rPr>
            </w:pPr>
            <w:r>
              <w:rPr>
                <w:sz w:val="24"/>
              </w:rPr>
              <w:t xml:space="preserve">For the </w:t>
            </w:r>
            <w:r w:rsidR="00A8262C">
              <w:rPr>
                <w:sz w:val="24"/>
              </w:rPr>
              <w:t>Township</w:t>
            </w:r>
            <w:r>
              <w:rPr>
                <w:sz w:val="24"/>
              </w:rPr>
              <w:t xml:space="preserve"> this is an assigned duty of the </w:t>
            </w:r>
            <w:r w:rsidR="00A8262C">
              <w:rPr>
                <w:sz w:val="24"/>
              </w:rPr>
              <w:t>Treasurer</w:t>
            </w:r>
            <w:r>
              <w:rPr>
                <w:sz w:val="24"/>
              </w:rPr>
              <w:t>. In the absence</w:t>
            </w:r>
            <w:r w:rsidR="00A8262C">
              <w:rPr>
                <w:sz w:val="24"/>
              </w:rPr>
              <w:t xml:space="preserve"> </w:t>
            </w:r>
            <w:r>
              <w:rPr>
                <w:sz w:val="24"/>
              </w:rPr>
              <w:t xml:space="preserve">of that officer, the </w:t>
            </w:r>
            <w:r w:rsidR="00A8262C">
              <w:rPr>
                <w:sz w:val="24"/>
              </w:rPr>
              <w:t>Secretary</w:t>
            </w:r>
            <w:r>
              <w:rPr>
                <w:sz w:val="24"/>
              </w:rPr>
              <w:t xml:space="preserve"> will serve as Open Records Officer.</w:t>
            </w:r>
          </w:p>
        </w:tc>
      </w:tr>
      <w:tr w:rsidR="00E0574F" w14:paraId="243BFCB7" w14:textId="77777777" w:rsidTr="00E0574F">
        <w:trPr>
          <w:trHeight w:val="275"/>
        </w:trPr>
        <w:tc>
          <w:tcPr>
            <w:tcW w:w="2808" w:type="dxa"/>
          </w:tcPr>
          <w:p w14:paraId="731C6504" w14:textId="780D5133" w:rsidR="00E0574F" w:rsidRDefault="00E0574F">
            <w:pPr>
              <w:pStyle w:val="TableParagraph"/>
              <w:spacing w:line="256" w:lineRule="exact"/>
              <w:rPr>
                <w:sz w:val="24"/>
              </w:rPr>
            </w:pPr>
            <w:r>
              <w:rPr>
                <w:sz w:val="24"/>
              </w:rPr>
              <w:t>Personal financial information</w:t>
            </w:r>
          </w:p>
        </w:tc>
        <w:tc>
          <w:tcPr>
            <w:tcW w:w="6048" w:type="dxa"/>
          </w:tcPr>
          <w:p w14:paraId="08648322" w14:textId="3417573D" w:rsidR="00E0574F" w:rsidRDefault="00E0574F">
            <w:pPr>
              <w:pStyle w:val="TableParagraph"/>
              <w:ind w:right="219"/>
              <w:rPr>
                <w:sz w:val="24"/>
              </w:rPr>
            </w:pPr>
            <w:r>
              <w:rPr>
                <w:sz w:val="24"/>
              </w:rPr>
              <w:t xml:space="preserve">An individual’s personal credit, </w:t>
            </w:r>
            <w:r w:rsidR="00D91D3F">
              <w:rPr>
                <w:sz w:val="24"/>
              </w:rPr>
              <w:t>charge,</w:t>
            </w:r>
            <w:r>
              <w:rPr>
                <w:sz w:val="24"/>
              </w:rPr>
              <w:t xml:space="preserve"> or debit card information; bank account information; bank, credit or</w:t>
            </w:r>
          </w:p>
          <w:p w14:paraId="235C3A79" w14:textId="13075E42" w:rsidR="00E0574F" w:rsidRDefault="00E0574F">
            <w:pPr>
              <w:pStyle w:val="TableParagraph"/>
              <w:spacing w:line="256" w:lineRule="exact"/>
              <w:rPr>
                <w:sz w:val="24"/>
              </w:rPr>
            </w:pPr>
            <w:r>
              <w:rPr>
                <w:sz w:val="24"/>
              </w:rPr>
              <w:t>financial statements; account or PIN numbers and other information relating to an individual’s personal finances.</w:t>
            </w:r>
          </w:p>
        </w:tc>
      </w:tr>
      <w:tr w:rsidR="00E0574F" w14:paraId="3728D61D" w14:textId="77777777" w:rsidTr="00E0574F">
        <w:trPr>
          <w:trHeight w:val="1103"/>
        </w:trPr>
        <w:tc>
          <w:tcPr>
            <w:tcW w:w="2808" w:type="dxa"/>
          </w:tcPr>
          <w:p w14:paraId="2C5ABA45" w14:textId="53FC6DFF" w:rsidR="00E0574F" w:rsidRDefault="00E0574F">
            <w:pPr>
              <w:pStyle w:val="TableParagraph"/>
              <w:spacing w:line="273" w:lineRule="exact"/>
              <w:rPr>
                <w:sz w:val="24"/>
              </w:rPr>
            </w:pPr>
            <w:r>
              <w:rPr>
                <w:sz w:val="24"/>
              </w:rPr>
              <w:t>Privilege</w:t>
            </w:r>
          </w:p>
        </w:tc>
        <w:tc>
          <w:tcPr>
            <w:tcW w:w="6048" w:type="dxa"/>
          </w:tcPr>
          <w:p w14:paraId="324BF845" w14:textId="77777777" w:rsidR="00E0574F" w:rsidRDefault="00E0574F">
            <w:pPr>
              <w:pStyle w:val="TableParagraph"/>
              <w:ind w:right="106"/>
              <w:rPr>
                <w:sz w:val="24"/>
              </w:rPr>
            </w:pPr>
            <w:r>
              <w:rPr>
                <w:sz w:val="24"/>
              </w:rPr>
              <w:t>The attorney-work product doctrine, the attorney-client privilege, the doctor-patient privilege, the speech and debate privilege or other privilege recognized by a court</w:t>
            </w:r>
          </w:p>
          <w:p w14:paraId="754D725A" w14:textId="278031FB" w:rsidR="00E0574F" w:rsidRDefault="00E0574F">
            <w:pPr>
              <w:pStyle w:val="TableParagraph"/>
              <w:spacing w:line="270" w:lineRule="atLeast"/>
              <w:ind w:right="166"/>
              <w:rPr>
                <w:sz w:val="24"/>
              </w:rPr>
            </w:pPr>
            <w:r>
              <w:rPr>
                <w:sz w:val="24"/>
              </w:rPr>
              <w:t>interpreting the laws of this Commonwealth.</w:t>
            </w:r>
          </w:p>
        </w:tc>
      </w:tr>
    </w:tbl>
    <w:p w14:paraId="5E00EA5B" w14:textId="77777777" w:rsidR="00242DD8" w:rsidRDefault="00242DD8">
      <w:pPr>
        <w:spacing w:line="259" w:lineRule="exact"/>
        <w:rPr>
          <w:sz w:val="24"/>
        </w:rPr>
        <w:sectPr w:rsidR="00242DD8">
          <w:pgSz w:w="12240" w:h="15840"/>
          <w:pgMar w:top="2540" w:right="400" w:bottom="280" w:left="1180" w:header="1449" w:footer="0" w:gutter="0"/>
          <w:cols w:space="720"/>
        </w:sectPr>
      </w:pPr>
    </w:p>
    <w:p w14:paraId="642B8783" w14:textId="77777777" w:rsidR="00242DD8" w:rsidRDefault="00242DD8">
      <w:pPr>
        <w:pStyle w:val="BodyText"/>
        <w:rPr>
          <w:b/>
          <w:sz w:val="20"/>
        </w:rPr>
      </w:pPr>
    </w:p>
    <w:p w14:paraId="4DE68EE3" w14:textId="77777777" w:rsidR="00242DD8" w:rsidRDefault="008A45D2">
      <w:pPr>
        <w:spacing w:before="90"/>
        <w:ind w:left="1355"/>
        <w:rPr>
          <w:b/>
          <w:sz w:val="24"/>
        </w:rPr>
      </w:pPr>
      <w:r>
        <w:rPr>
          <w:b/>
          <w:sz w:val="24"/>
        </w:rPr>
        <w:t>RIGHT TO KNOW REQUESTS (ACCESS TO PUBLIC RECORDS)</w:t>
      </w:r>
    </w:p>
    <w:p w14:paraId="21046D6A" w14:textId="77777777" w:rsidR="00242DD8" w:rsidRDefault="00242DD8">
      <w:pPr>
        <w:pStyle w:val="BodyText"/>
        <w:spacing w:before="7"/>
        <w:rPr>
          <w:b/>
          <w:sz w:val="2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6048"/>
      </w:tblGrid>
      <w:tr w:rsidR="00242DD8" w14:paraId="5CD2B5CD" w14:textId="77777777">
        <w:trPr>
          <w:trHeight w:val="1656"/>
        </w:trPr>
        <w:tc>
          <w:tcPr>
            <w:tcW w:w="2808" w:type="dxa"/>
          </w:tcPr>
          <w:p w14:paraId="41E631E8" w14:textId="77777777" w:rsidR="00242DD8" w:rsidRDefault="008A45D2">
            <w:pPr>
              <w:pStyle w:val="TableParagraph"/>
              <w:spacing w:line="273" w:lineRule="exact"/>
              <w:rPr>
                <w:sz w:val="24"/>
              </w:rPr>
            </w:pPr>
            <w:r>
              <w:rPr>
                <w:sz w:val="24"/>
              </w:rPr>
              <w:t>Public record</w:t>
            </w:r>
          </w:p>
        </w:tc>
        <w:tc>
          <w:tcPr>
            <w:tcW w:w="6048" w:type="dxa"/>
          </w:tcPr>
          <w:p w14:paraId="3715662D" w14:textId="6F44C2AC" w:rsidR="00242DD8" w:rsidRDefault="008A45D2">
            <w:pPr>
              <w:pStyle w:val="TableParagraph"/>
              <w:spacing w:line="273" w:lineRule="exact"/>
              <w:rPr>
                <w:sz w:val="24"/>
              </w:rPr>
            </w:pPr>
            <w:r>
              <w:rPr>
                <w:sz w:val="24"/>
              </w:rPr>
              <w:t xml:space="preserve">A record, including a financial record, of the </w:t>
            </w:r>
            <w:r w:rsidR="00A8262C">
              <w:rPr>
                <w:sz w:val="24"/>
              </w:rPr>
              <w:t>Township</w:t>
            </w:r>
            <w:r>
              <w:rPr>
                <w:sz w:val="24"/>
              </w:rPr>
              <w:t xml:space="preserve"> that:</w:t>
            </w:r>
          </w:p>
          <w:p w14:paraId="4AFD9E78" w14:textId="77777777" w:rsidR="00242DD8" w:rsidRDefault="008A45D2">
            <w:pPr>
              <w:pStyle w:val="TableParagraph"/>
              <w:numPr>
                <w:ilvl w:val="0"/>
                <w:numId w:val="8"/>
              </w:numPr>
              <w:tabs>
                <w:tab w:val="left" w:pos="1168"/>
              </w:tabs>
              <w:rPr>
                <w:sz w:val="24"/>
              </w:rPr>
            </w:pPr>
            <w:r>
              <w:rPr>
                <w:sz w:val="24"/>
              </w:rPr>
              <w:t>is not exempt under section</w:t>
            </w:r>
            <w:r>
              <w:rPr>
                <w:spacing w:val="-1"/>
                <w:sz w:val="24"/>
              </w:rPr>
              <w:t xml:space="preserve"> </w:t>
            </w:r>
            <w:r>
              <w:rPr>
                <w:sz w:val="24"/>
              </w:rPr>
              <w:t>708;</w:t>
            </w:r>
          </w:p>
          <w:p w14:paraId="7EB53E6D" w14:textId="77777777" w:rsidR="00242DD8" w:rsidRDefault="008A45D2">
            <w:pPr>
              <w:pStyle w:val="TableParagraph"/>
              <w:numPr>
                <w:ilvl w:val="0"/>
                <w:numId w:val="8"/>
              </w:numPr>
              <w:tabs>
                <w:tab w:val="left" w:pos="1169"/>
              </w:tabs>
              <w:ind w:left="107" w:right="288" w:firstLine="720"/>
              <w:rPr>
                <w:sz w:val="24"/>
              </w:rPr>
            </w:pPr>
            <w:r>
              <w:rPr>
                <w:sz w:val="24"/>
              </w:rPr>
              <w:t xml:space="preserve">is not exempt from being disclosed under any other Federal or State law or regulation or judicial order </w:t>
            </w:r>
            <w:r>
              <w:rPr>
                <w:spacing w:val="-7"/>
                <w:sz w:val="24"/>
              </w:rPr>
              <w:t xml:space="preserve">or </w:t>
            </w:r>
            <w:r>
              <w:rPr>
                <w:sz w:val="24"/>
              </w:rPr>
              <w:t>decree; or</w:t>
            </w:r>
          </w:p>
          <w:p w14:paraId="0A28DDD4" w14:textId="77777777" w:rsidR="00242DD8" w:rsidRDefault="008A45D2">
            <w:pPr>
              <w:pStyle w:val="TableParagraph"/>
              <w:numPr>
                <w:ilvl w:val="0"/>
                <w:numId w:val="8"/>
              </w:numPr>
              <w:tabs>
                <w:tab w:val="left" w:pos="1168"/>
              </w:tabs>
              <w:spacing w:line="260" w:lineRule="exact"/>
              <w:rPr>
                <w:sz w:val="24"/>
              </w:rPr>
            </w:pPr>
            <w:r>
              <w:rPr>
                <w:sz w:val="24"/>
              </w:rPr>
              <w:t>is not protected by a</w:t>
            </w:r>
            <w:r>
              <w:rPr>
                <w:spacing w:val="-5"/>
                <w:sz w:val="24"/>
              </w:rPr>
              <w:t xml:space="preserve"> </w:t>
            </w:r>
            <w:r>
              <w:rPr>
                <w:sz w:val="24"/>
              </w:rPr>
              <w:t>privilege.</w:t>
            </w:r>
          </w:p>
        </w:tc>
      </w:tr>
      <w:tr w:rsidR="00242DD8" w14:paraId="2DCE936E" w14:textId="77777777">
        <w:trPr>
          <w:trHeight w:val="2207"/>
        </w:trPr>
        <w:tc>
          <w:tcPr>
            <w:tcW w:w="2808" w:type="dxa"/>
          </w:tcPr>
          <w:p w14:paraId="1A95649F" w14:textId="77777777" w:rsidR="00242DD8" w:rsidRDefault="008A45D2">
            <w:pPr>
              <w:pStyle w:val="TableParagraph"/>
              <w:spacing w:line="273" w:lineRule="exact"/>
              <w:rPr>
                <w:sz w:val="24"/>
              </w:rPr>
            </w:pPr>
            <w:r>
              <w:rPr>
                <w:sz w:val="24"/>
              </w:rPr>
              <w:t>Record</w:t>
            </w:r>
          </w:p>
        </w:tc>
        <w:tc>
          <w:tcPr>
            <w:tcW w:w="6048" w:type="dxa"/>
          </w:tcPr>
          <w:p w14:paraId="7041F7DC" w14:textId="0AFB0E27" w:rsidR="00242DD8" w:rsidRDefault="008A45D2">
            <w:pPr>
              <w:pStyle w:val="TableParagraph"/>
              <w:spacing w:line="276" w:lineRule="exact"/>
              <w:ind w:right="266"/>
              <w:rPr>
                <w:sz w:val="24"/>
              </w:rPr>
            </w:pPr>
            <w:r>
              <w:rPr>
                <w:sz w:val="24"/>
              </w:rPr>
              <w:t xml:space="preserve">Information, regardless of physical form or characteristics, that documents a transaction or activity of an agency and that is created, </w:t>
            </w:r>
            <w:r w:rsidR="00341B8C">
              <w:rPr>
                <w:sz w:val="24"/>
              </w:rPr>
              <w:t>received,</w:t>
            </w:r>
            <w:r>
              <w:rPr>
                <w:sz w:val="24"/>
              </w:rPr>
              <w:t xml:space="preserve"> or retained pursuant to law or in connection with a transaction, business or activity of the </w:t>
            </w:r>
            <w:r w:rsidR="00A8262C">
              <w:rPr>
                <w:sz w:val="24"/>
              </w:rPr>
              <w:t>Township</w:t>
            </w:r>
            <w:r>
              <w:rPr>
                <w:sz w:val="24"/>
              </w:rPr>
              <w:t>. The term includes a document, paper, letter, map, book, tape, photograph, film or sound recording, information stored or maintained electronically and a data- processed or image-processed document.</w:t>
            </w:r>
          </w:p>
        </w:tc>
      </w:tr>
      <w:tr w:rsidR="00242DD8" w14:paraId="30628ED0" w14:textId="77777777">
        <w:trPr>
          <w:trHeight w:val="1379"/>
        </w:trPr>
        <w:tc>
          <w:tcPr>
            <w:tcW w:w="2808" w:type="dxa"/>
          </w:tcPr>
          <w:p w14:paraId="68FABB00" w14:textId="77777777" w:rsidR="00242DD8" w:rsidRDefault="008A45D2">
            <w:pPr>
              <w:pStyle w:val="TableParagraph"/>
              <w:spacing w:line="272" w:lineRule="exact"/>
              <w:rPr>
                <w:sz w:val="24"/>
              </w:rPr>
            </w:pPr>
            <w:r>
              <w:rPr>
                <w:sz w:val="24"/>
              </w:rPr>
              <w:t>Requester</w:t>
            </w:r>
          </w:p>
        </w:tc>
        <w:tc>
          <w:tcPr>
            <w:tcW w:w="6048" w:type="dxa"/>
          </w:tcPr>
          <w:p w14:paraId="75E4D93F" w14:textId="1AFA27C4" w:rsidR="00242DD8" w:rsidRDefault="008A45D2">
            <w:pPr>
              <w:pStyle w:val="TableParagraph"/>
              <w:ind w:right="219" w:hanging="1"/>
              <w:rPr>
                <w:sz w:val="24"/>
              </w:rPr>
            </w:pPr>
            <w:r>
              <w:rPr>
                <w:sz w:val="24"/>
              </w:rPr>
              <w:t xml:space="preserve">A person that is a legal resident of the United States and requests a record pursuant to this act. The </w:t>
            </w:r>
            <w:r w:rsidR="00A8262C">
              <w:rPr>
                <w:sz w:val="24"/>
              </w:rPr>
              <w:t>Township</w:t>
            </w:r>
            <w:r>
              <w:rPr>
                <w:sz w:val="24"/>
              </w:rPr>
              <w:t xml:space="preserve"> may require that the Requester to produce photographic identification to establish proof of citizenship. The term</w:t>
            </w:r>
          </w:p>
          <w:p w14:paraId="676F3574" w14:textId="77777777" w:rsidR="00242DD8" w:rsidRDefault="008A45D2">
            <w:pPr>
              <w:pStyle w:val="TableParagraph"/>
              <w:spacing w:line="259" w:lineRule="exact"/>
              <w:rPr>
                <w:sz w:val="24"/>
              </w:rPr>
            </w:pPr>
            <w:r>
              <w:rPr>
                <w:sz w:val="24"/>
              </w:rPr>
              <w:t>includes an agency.</w:t>
            </w:r>
          </w:p>
        </w:tc>
      </w:tr>
      <w:tr w:rsidR="00242DD8" w14:paraId="119154C4" w14:textId="77777777">
        <w:trPr>
          <w:trHeight w:val="827"/>
        </w:trPr>
        <w:tc>
          <w:tcPr>
            <w:tcW w:w="2808" w:type="dxa"/>
          </w:tcPr>
          <w:p w14:paraId="500D9C13" w14:textId="77777777" w:rsidR="00242DD8" w:rsidRDefault="008A45D2">
            <w:pPr>
              <w:pStyle w:val="TableParagraph"/>
              <w:spacing w:line="273" w:lineRule="exact"/>
              <w:rPr>
                <w:sz w:val="24"/>
              </w:rPr>
            </w:pPr>
            <w:r>
              <w:rPr>
                <w:sz w:val="24"/>
              </w:rPr>
              <w:t>Response</w:t>
            </w:r>
          </w:p>
        </w:tc>
        <w:tc>
          <w:tcPr>
            <w:tcW w:w="6048" w:type="dxa"/>
          </w:tcPr>
          <w:p w14:paraId="35296EED" w14:textId="751BCC46" w:rsidR="00242DD8" w:rsidRDefault="008A45D2">
            <w:pPr>
              <w:pStyle w:val="TableParagraph"/>
              <w:spacing w:line="276" w:lineRule="exact"/>
              <w:ind w:right="792"/>
              <w:rPr>
                <w:sz w:val="24"/>
              </w:rPr>
            </w:pPr>
            <w:r>
              <w:rPr>
                <w:sz w:val="24"/>
              </w:rPr>
              <w:t>Access to a record or the</w:t>
            </w:r>
            <w:r w:rsidR="00A8262C">
              <w:rPr>
                <w:sz w:val="24"/>
              </w:rPr>
              <w:t xml:space="preserve"> Township</w:t>
            </w:r>
            <w:r w:rsidR="004067A6">
              <w:rPr>
                <w:sz w:val="24"/>
              </w:rPr>
              <w:t>’s</w:t>
            </w:r>
            <w:r>
              <w:rPr>
                <w:sz w:val="24"/>
              </w:rPr>
              <w:t xml:space="preserve"> written notice to a requester granting, denying or partially granting and partially denying access to a record.</w:t>
            </w:r>
          </w:p>
        </w:tc>
      </w:tr>
      <w:tr w:rsidR="00242DD8" w14:paraId="2FA8A6C5" w14:textId="77777777">
        <w:trPr>
          <w:trHeight w:val="552"/>
        </w:trPr>
        <w:tc>
          <w:tcPr>
            <w:tcW w:w="2808" w:type="dxa"/>
          </w:tcPr>
          <w:p w14:paraId="0F6D8E71" w14:textId="77777777" w:rsidR="00242DD8" w:rsidRDefault="008A45D2">
            <w:pPr>
              <w:pStyle w:val="TableParagraph"/>
              <w:spacing w:line="272" w:lineRule="exact"/>
              <w:rPr>
                <w:sz w:val="24"/>
              </w:rPr>
            </w:pPr>
            <w:r>
              <w:rPr>
                <w:sz w:val="24"/>
              </w:rPr>
              <w:t>Right to Know Law</w:t>
            </w:r>
          </w:p>
        </w:tc>
        <w:tc>
          <w:tcPr>
            <w:tcW w:w="6048" w:type="dxa"/>
          </w:tcPr>
          <w:p w14:paraId="78FE311B" w14:textId="77777777" w:rsidR="00242DD8" w:rsidRDefault="008A45D2">
            <w:pPr>
              <w:pStyle w:val="TableParagraph"/>
              <w:spacing w:line="272" w:lineRule="exact"/>
              <w:ind w:left="108"/>
              <w:rPr>
                <w:sz w:val="24"/>
              </w:rPr>
            </w:pPr>
            <w:r>
              <w:rPr>
                <w:sz w:val="24"/>
              </w:rPr>
              <w:t>Official “short title” for the Pennsylvania Open Records</w:t>
            </w:r>
          </w:p>
          <w:p w14:paraId="4AAED185" w14:textId="77777777" w:rsidR="00242DD8" w:rsidRDefault="008A45D2">
            <w:pPr>
              <w:pStyle w:val="TableParagraph"/>
              <w:spacing w:line="260" w:lineRule="exact"/>
              <w:rPr>
                <w:sz w:val="24"/>
              </w:rPr>
            </w:pPr>
            <w:r>
              <w:rPr>
                <w:sz w:val="24"/>
              </w:rPr>
              <w:t>Act.</w:t>
            </w:r>
          </w:p>
        </w:tc>
      </w:tr>
      <w:tr w:rsidR="00242DD8" w14:paraId="6A54A560" w14:textId="77777777">
        <w:trPr>
          <w:trHeight w:val="2483"/>
        </w:trPr>
        <w:tc>
          <w:tcPr>
            <w:tcW w:w="2808" w:type="dxa"/>
          </w:tcPr>
          <w:p w14:paraId="7412AA08" w14:textId="77777777" w:rsidR="00242DD8" w:rsidRDefault="008A45D2">
            <w:pPr>
              <w:pStyle w:val="TableParagraph"/>
              <w:spacing w:line="273" w:lineRule="exact"/>
              <w:rPr>
                <w:sz w:val="24"/>
              </w:rPr>
            </w:pPr>
            <w:r>
              <w:rPr>
                <w:sz w:val="24"/>
              </w:rPr>
              <w:t>Social services</w:t>
            </w:r>
          </w:p>
        </w:tc>
        <w:tc>
          <w:tcPr>
            <w:tcW w:w="6048" w:type="dxa"/>
          </w:tcPr>
          <w:p w14:paraId="0B11E647" w14:textId="1F8BA93A" w:rsidR="00242DD8" w:rsidRDefault="008A45D2">
            <w:pPr>
              <w:pStyle w:val="TableParagraph"/>
              <w:ind w:right="200" w:hanging="1"/>
              <w:rPr>
                <w:sz w:val="24"/>
              </w:rPr>
            </w:pPr>
            <w:r>
              <w:rPr>
                <w:sz w:val="24"/>
              </w:rPr>
              <w:t xml:space="preserve">Cash assistance and other welfare benefits, medical, mental </w:t>
            </w:r>
            <w:r w:rsidR="004067A6">
              <w:rPr>
                <w:sz w:val="24"/>
              </w:rPr>
              <w:t xml:space="preserve">health </w:t>
            </w:r>
            <w:r>
              <w:rPr>
                <w:sz w:val="24"/>
              </w:rPr>
              <w:t>and other health care services, drug and alcohol treatment, adoption services, vocational services and training, occupational training, education services, counseling services, workers’ compensation services and unemployment compensation services, foster care services, services for the elderly, services for individuals with disabilities and services for victims of crimes and domestic</w:t>
            </w:r>
          </w:p>
          <w:p w14:paraId="48BBDE86" w14:textId="77777777" w:rsidR="00242DD8" w:rsidRDefault="008A45D2">
            <w:pPr>
              <w:pStyle w:val="TableParagraph"/>
              <w:spacing w:line="259" w:lineRule="exact"/>
              <w:rPr>
                <w:sz w:val="24"/>
              </w:rPr>
            </w:pPr>
            <w:r>
              <w:rPr>
                <w:sz w:val="24"/>
              </w:rPr>
              <w:t>violence.</w:t>
            </w:r>
          </w:p>
        </w:tc>
      </w:tr>
    </w:tbl>
    <w:p w14:paraId="4C5946E4" w14:textId="77777777" w:rsidR="00242DD8" w:rsidRDefault="00242DD8">
      <w:pPr>
        <w:spacing w:line="259" w:lineRule="exact"/>
        <w:rPr>
          <w:sz w:val="24"/>
        </w:rPr>
        <w:sectPr w:rsidR="00242DD8">
          <w:pgSz w:w="12240" w:h="15840"/>
          <w:pgMar w:top="2540" w:right="400" w:bottom="280" w:left="1180" w:header="1449" w:footer="0" w:gutter="0"/>
          <w:cols w:space="720"/>
        </w:sectPr>
      </w:pPr>
    </w:p>
    <w:p w14:paraId="098D87D3" w14:textId="77777777" w:rsidR="00242DD8" w:rsidRDefault="00242DD8">
      <w:pPr>
        <w:pStyle w:val="BodyText"/>
        <w:spacing w:before="2"/>
        <w:rPr>
          <w:b/>
          <w:sz w:val="20"/>
        </w:rPr>
      </w:pPr>
    </w:p>
    <w:p w14:paraId="15A05C4F" w14:textId="77777777" w:rsidR="00242DD8" w:rsidRDefault="008A45D2">
      <w:pPr>
        <w:spacing w:before="90"/>
        <w:ind w:left="1355"/>
        <w:rPr>
          <w:b/>
          <w:sz w:val="24"/>
        </w:rPr>
      </w:pPr>
      <w:r>
        <w:rPr>
          <w:b/>
          <w:sz w:val="24"/>
        </w:rPr>
        <w:t>RIGHT TO KNOW REQUESTS (ACCESS TO PUBLIC RECORDS)</w:t>
      </w:r>
    </w:p>
    <w:p w14:paraId="4401EE15" w14:textId="77777777" w:rsidR="00242DD8" w:rsidRDefault="00242DD8">
      <w:pPr>
        <w:pStyle w:val="BodyText"/>
        <w:spacing w:after="1"/>
        <w:rPr>
          <w:b/>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6048"/>
      </w:tblGrid>
      <w:tr w:rsidR="00242DD8" w14:paraId="3CA891F6" w14:textId="77777777">
        <w:trPr>
          <w:trHeight w:val="1931"/>
        </w:trPr>
        <w:tc>
          <w:tcPr>
            <w:tcW w:w="2808" w:type="dxa"/>
          </w:tcPr>
          <w:p w14:paraId="19177BFD" w14:textId="77777777" w:rsidR="00242DD8" w:rsidRDefault="008A45D2">
            <w:pPr>
              <w:pStyle w:val="TableParagraph"/>
              <w:spacing w:line="273" w:lineRule="exact"/>
              <w:rPr>
                <w:sz w:val="24"/>
              </w:rPr>
            </w:pPr>
            <w:r>
              <w:rPr>
                <w:sz w:val="24"/>
              </w:rPr>
              <w:t>Terrorist act</w:t>
            </w:r>
          </w:p>
        </w:tc>
        <w:tc>
          <w:tcPr>
            <w:tcW w:w="6048" w:type="dxa"/>
          </w:tcPr>
          <w:p w14:paraId="34FC6304" w14:textId="77777777" w:rsidR="00242DD8" w:rsidRDefault="008A45D2">
            <w:pPr>
              <w:pStyle w:val="TableParagraph"/>
              <w:ind w:right="431" w:firstLine="1"/>
              <w:rPr>
                <w:sz w:val="24"/>
              </w:rPr>
            </w:pPr>
            <w:r>
              <w:rPr>
                <w:sz w:val="24"/>
              </w:rPr>
              <w:t>A violent or life-threatening act that violates the criminal laws of the United States or any state and appears to be intended to:</w:t>
            </w:r>
          </w:p>
          <w:p w14:paraId="516F5C94" w14:textId="77777777" w:rsidR="00242DD8" w:rsidRDefault="008A45D2">
            <w:pPr>
              <w:pStyle w:val="TableParagraph"/>
              <w:numPr>
                <w:ilvl w:val="0"/>
                <w:numId w:val="7"/>
              </w:numPr>
              <w:tabs>
                <w:tab w:val="left" w:pos="1169"/>
              </w:tabs>
              <w:ind w:hanging="342"/>
              <w:rPr>
                <w:sz w:val="24"/>
              </w:rPr>
            </w:pPr>
            <w:r>
              <w:rPr>
                <w:sz w:val="24"/>
              </w:rPr>
              <w:t>intimidate or coerce a civilian</w:t>
            </w:r>
            <w:r>
              <w:rPr>
                <w:spacing w:val="-2"/>
                <w:sz w:val="24"/>
              </w:rPr>
              <w:t xml:space="preserve"> </w:t>
            </w:r>
            <w:r>
              <w:rPr>
                <w:sz w:val="24"/>
              </w:rPr>
              <w:t>population;</w:t>
            </w:r>
          </w:p>
          <w:p w14:paraId="383F8896" w14:textId="77777777" w:rsidR="00242DD8" w:rsidRDefault="008A45D2">
            <w:pPr>
              <w:pStyle w:val="TableParagraph"/>
              <w:numPr>
                <w:ilvl w:val="0"/>
                <w:numId w:val="7"/>
              </w:numPr>
              <w:tabs>
                <w:tab w:val="left" w:pos="1168"/>
              </w:tabs>
              <w:ind w:left="1167"/>
              <w:rPr>
                <w:sz w:val="24"/>
              </w:rPr>
            </w:pPr>
            <w:r>
              <w:rPr>
                <w:sz w:val="24"/>
              </w:rPr>
              <w:t>influence the policy of a government;</w:t>
            </w:r>
            <w:r>
              <w:rPr>
                <w:spacing w:val="-7"/>
                <w:sz w:val="24"/>
              </w:rPr>
              <w:t xml:space="preserve"> </w:t>
            </w:r>
            <w:r>
              <w:rPr>
                <w:sz w:val="24"/>
              </w:rPr>
              <w:t>or</w:t>
            </w:r>
          </w:p>
          <w:p w14:paraId="7867AEC4" w14:textId="77777777" w:rsidR="00242DD8" w:rsidRDefault="008A45D2">
            <w:pPr>
              <w:pStyle w:val="TableParagraph"/>
              <w:numPr>
                <w:ilvl w:val="0"/>
                <w:numId w:val="7"/>
              </w:numPr>
              <w:tabs>
                <w:tab w:val="left" w:pos="1168"/>
              </w:tabs>
              <w:spacing w:line="270" w:lineRule="atLeast"/>
              <w:ind w:left="107" w:right="676" w:firstLine="720"/>
              <w:rPr>
                <w:sz w:val="24"/>
              </w:rPr>
            </w:pPr>
            <w:r>
              <w:rPr>
                <w:sz w:val="24"/>
              </w:rPr>
              <w:t>affect the conduct of a government by mass destruction, assassination or</w:t>
            </w:r>
            <w:r>
              <w:rPr>
                <w:spacing w:val="-5"/>
                <w:sz w:val="24"/>
              </w:rPr>
              <w:t xml:space="preserve"> </w:t>
            </w:r>
            <w:r>
              <w:rPr>
                <w:sz w:val="24"/>
              </w:rPr>
              <w:t>kidnapping.</w:t>
            </w:r>
          </w:p>
        </w:tc>
      </w:tr>
      <w:tr w:rsidR="00242DD8" w14:paraId="3B61DB47" w14:textId="77777777">
        <w:trPr>
          <w:trHeight w:val="3311"/>
        </w:trPr>
        <w:tc>
          <w:tcPr>
            <w:tcW w:w="2808" w:type="dxa"/>
          </w:tcPr>
          <w:p w14:paraId="29F44E7B" w14:textId="77777777" w:rsidR="00242DD8" w:rsidRDefault="008A45D2">
            <w:pPr>
              <w:pStyle w:val="TableParagraph"/>
              <w:spacing w:line="272" w:lineRule="exact"/>
              <w:rPr>
                <w:sz w:val="24"/>
              </w:rPr>
            </w:pPr>
            <w:r>
              <w:rPr>
                <w:sz w:val="24"/>
              </w:rPr>
              <w:t>Trade secret</w:t>
            </w:r>
          </w:p>
        </w:tc>
        <w:tc>
          <w:tcPr>
            <w:tcW w:w="6048" w:type="dxa"/>
          </w:tcPr>
          <w:p w14:paraId="1C737C6F" w14:textId="4B21FB86" w:rsidR="00242DD8" w:rsidRDefault="008A45D2">
            <w:pPr>
              <w:pStyle w:val="TableParagraph"/>
              <w:ind w:right="539" w:firstLine="1"/>
              <w:rPr>
                <w:sz w:val="24"/>
              </w:rPr>
            </w:pPr>
            <w:r>
              <w:rPr>
                <w:sz w:val="24"/>
              </w:rPr>
              <w:t xml:space="preserve">Information, including a formula, drawing, pattern, compilation, including a customer list, program, device, method, </w:t>
            </w:r>
            <w:r w:rsidR="004067A6">
              <w:rPr>
                <w:sz w:val="24"/>
              </w:rPr>
              <w:t>technique,</w:t>
            </w:r>
            <w:r>
              <w:rPr>
                <w:sz w:val="24"/>
              </w:rPr>
              <w:t xml:space="preserve"> or process that:</w:t>
            </w:r>
          </w:p>
          <w:p w14:paraId="15796733" w14:textId="77777777" w:rsidR="00242DD8" w:rsidRDefault="008A45D2">
            <w:pPr>
              <w:pStyle w:val="TableParagraph"/>
              <w:numPr>
                <w:ilvl w:val="0"/>
                <w:numId w:val="6"/>
              </w:numPr>
              <w:tabs>
                <w:tab w:val="left" w:pos="1168"/>
              </w:tabs>
              <w:ind w:right="168" w:firstLine="720"/>
              <w:rPr>
                <w:sz w:val="24"/>
              </w:rPr>
            </w:pPr>
            <w:r>
              <w:rPr>
                <w:sz w:val="24"/>
              </w:rPr>
              <w:t>derives independent economic value, actual or potential, from not being generally known to and not being readily ascertainable by proper means by other persons who can obtain economic value from its disclosure or use;</w:t>
            </w:r>
            <w:r>
              <w:rPr>
                <w:spacing w:val="-4"/>
                <w:sz w:val="24"/>
              </w:rPr>
              <w:t xml:space="preserve"> </w:t>
            </w:r>
            <w:r>
              <w:rPr>
                <w:sz w:val="24"/>
              </w:rPr>
              <w:t>and</w:t>
            </w:r>
          </w:p>
          <w:p w14:paraId="6D78BDD5" w14:textId="77777777" w:rsidR="00242DD8" w:rsidRDefault="008A45D2">
            <w:pPr>
              <w:pStyle w:val="TableParagraph"/>
              <w:numPr>
                <w:ilvl w:val="0"/>
                <w:numId w:val="6"/>
              </w:numPr>
              <w:tabs>
                <w:tab w:val="left" w:pos="1168"/>
              </w:tabs>
              <w:ind w:right="201" w:firstLine="719"/>
              <w:rPr>
                <w:sz w:val="24"/>
              </w:rPr>
            </w:pPr>
            <w:r>
              <w:rPr>
                <w:sz w:val="24"/>
              </w:rPr>
              <w:t>is the subject of efforts that are reasonable under the circumstances to maintain its</w:t>
            </w:r>
            <w:r>
              <w:rPr>
                <w:spacing w:val="-1"/>
                <w:sz w:val="24"/>
              </w:rPr>
              <w:t xml:space="preserve"> </w:t>
            </w:r>
            <w:r>
              <w:rPr>
                <w:sz w:val="24"/>
              </w:rPr>
              <w:t>secrecy.</w:t>
            </w:r>
          </w:p>
          <w:p w14:paraId="4C1777F5" w14:textId="77777777" w:rsidR="00242DD8" w:rsidRDefault="008A45D2">
            <w:pPr>
              <w:pStyle w:val="TableParagraph"/>
              <w:spacing w:line="270" w:lineRule="atLeast"/>
              <w:ind w:right="139" w:firstLine="720"/>
              <w:rPr>
                <w:sz w:val="24"/>
              </w:rPr>
            </w:pPr>
            <w:r>
              <w:rPr>
                <w:sz w:val="24"/>
              </w:rPr>
              <w:t>The term includes data processing software obtained by an agency under a licensing agreement prohibiting disclosure.</w:t>
            </w:r>
          </w:p>
        </w:tc>
      </w:tr>
    </w:tbl>
    <w:p w14:paraId="34261480" w14:textId="77777777" w:rsidR="00242DD8" w:rsidRDefault="00242DD8">
      <w:pPr>
        <w:pStyle w:val="BodyText"/>
        <w:rPr>
          <w:b/>
          <w:sz w:val="26"/>
        </w:rPr>
      </w:pPr>
    </w:p>
    <w:p w14:paraId="33ED46F2" w14:textId="77777777" w:rsidR="00242DD8" w:rsidRDefault="00242DD8">
      <w:pPr>
        <w:pStyle w:val="BodyText"/>
        <w:spacing w:before="10"/>
        <w:rPr>
          <w:b/>
          <w:sz w:val="21"/>
        </w:rPr>
      </w:pPr>
    </w:p>
    <w:p w14:paraId="30C78097" w14:textId="77777777" w:rsidR="00242DD8" w:rsidRDefault="008A45D2">
      <w:pPr>
        <w:pStyle w:val="ListParagraph"/>
        <w:numPr>
          <w:ilvl w:val="0"/>
          <w:numId w:val="12"/>
        </w:numPr>
        <w:tabs>
          <w:tab w:val="left" w:pos="620"/>
        </w:tabs>
        <w:ind w:left="619" w:hanging="360"/>
        <w:rPr>
          <w:b/>
          <w:sz w:val="24"/>
        </w:rPr>
      </w:pPr>
      <w:r>
        <w:rPr>
          <w:b/>
          <w:sz w:val="24"/>
        </w:rPr>
        <w:t>PROCEDURE FOR ACCESS TO PUBLIC</w:t>
      </w:r>
      <w:r>
        <w:rPr>
          <w:b/>
          <w:spacing w:val="-6"/>
          <w:sz w:val="24"/>
        </w:rPr>
        <w:t xml:space="preserve"> </w:t>
      </w:r>
      <w:r>
        <w:rPr>
          <w:b/>
          <w:sz w:val="24"/>
        </w:rPr>
        <w:t>RECORDS</w:t>
      </w:r>
    </w:p>
    <w:p w14:paraId="709CF00D" w14:textId="77777777" w:rsidR="00242DD8" w:rsidRDefault="00242DD8">
      <w:pPr>
        <w:pStyle w:val="BodyText"/>
        <w:spacing w:before="9"/>
        <w:rPr>
          <w:b/>
          <w:sz w:val="23"/>
        </w:rPr>
      </w:pPr>
    </w:p>
    <w:p w14:paraId="4FB222B3" w14:textId="3534DC95" w:rsidR="00242DD8" w:rsidRDefault="008A45D2">
      <w:pPr>
        <w:pStyle w:val="ListParagraph"/>
        <w:numPr>
          <w:ilvl w:val="1"/>
          <w:numId w:val="12"/>
        </w:numPr>
        <w:tabs>
          <w:tab w:val="left" w:pos="980"/>
        </w:tabs>
        <w:spacing w:before="1"/>
        <w:ind w:right="1073"/>
        <w:rPr>
          <w:sz w:val="24"/>
        </w:rPr>
      </w:pPr>
      <w:r>
        <w:rPr>
          <w:sz w:val="24"/>
          <w:u w:val="single"/>
        </w:rPr>
        <w:t>General Rule</w:t>
      </w:r>
      <w:r>
        <w:rPr>
          <w:sz w:val="24"/>
        </w:rPr>
        <w:t xml:space="preserve"> - Unless otherwise provided by law, a public record of the </w:t>
      </w:r>
      <w:r w:rsidR="00A8262C">
        <w:rPr>
          <w:sz w:val="24"/>
        </w:rPr>
        <w:t>Township</w:t>
      </w:r>
      <w:r>
        <w:rPr>
          <w:sz w:val="24"/>
        </w:rPr>
        <w:t xml:space="preserve"> is accessible for inspection and duplication by a requester in accordance with this policy. A public record will be provided to a requester in the medium requested if the public record exists in that medium; otherwise, it will be provided in the medium in which it exists. Public records will be available for access during the regular business hours of the </w:t>
      </w:r>
      <w:r w:rsidR="00A8262C">
        <w:rPr>
          <w:sz w:val="24"/>
        </w:rPr>
        <w:t>Township</w:t>
      </w:r>
      <w:r>
        <w:rPr>
          <w:sz w:val="24"/>
        </w:rPr>
        <w:t>. Nothing in this policy will provide for access to a record, which is not a public record. Please refer to section 708 of the Right to Know</w:t>
      </w:r>
      <w:r>
        <w:rPr>
          <w:spacing w:val="-15"/>
          <w:sz w:val="24"/>
        </w:rPr>
        <w:t xml:space="preserve"> </w:t>
      </w:r>
      <w:r>
        <w:rPr>
          <w:sz w:val="24"/>
        </w:rPr>
        <w:t>Law.</w:t>
      </w:r>
    </w:p>
    <w:p w14:paraId="7FEA1027" w14:textId="77777777" w:rsidR="00242DD8" w:rsidRDefault="00242DD8">
      <w:pPr>
        <w:pStyle w:val="BodyText"/>
      </w:pPr>
    </w:p>
    <w:p w14:paraId="517AB448" w14:textId="4731FE5E" w:rsidR="00242DD8" w:rsidRDefault="008A45D2">
      <w:pPr>
        <w:pStyle w:val="ListParagraph"/>
        <w:numPr>
          <w:ilvl w:val="1"/>
          <w:numId w:val="12"/>
        </w:numPr>
        <w:tabs>
          <w:tab w:val="left" w:pos="980"/>
        </w:tabs>
        <w:ind w:right="1174"/>
        <w:rPr>
          <w:sz w:val="24"/>
        </w:rPr>
      </w:pPr>
      <w:r>
        <w:rPr>
          <w:sz w:val="24"/>
          <w:u w:val="single"/>
        </w:rPr>
        <w:t>Requests</w:t>
      </w:r>
      <w:r>
        <w:rPr>
          <w:sz w:val="24"/>
        </w:rPr>
        <w:t xml:space="preserve"> – Requests for access to records may be made verbally or in written form. However, if the requester wishes to pursue the relief and remedies provided for in Right to Know Law, the request for access to records must be a written request. (</w:t>
      </w:r>
      <w:r w:rsidR="00D01BBF">
        <w:rPr>
          <w:sz w:val="24"/>
        </w:rPr>
        <w:t xml:space="preserve">E.g. </w:t>
      </w:r>
      <w:r>
        <w:rPr>
          <w:sz w:val="24"/>
        </w:rPr>
        <w:t>Appendix</w:t>
      </w:r>
      <w:r>
        <w:rPr>
          <w:spacing w:val="-15"/>
          <w:sz w:val="24"/>
        </w:rPr>
        <w:t xml:space="preserve"> </w:t>
      </w:r>
      <w:r>
        <w:rPr>
          <w:sz w:val="24"/>
        </w:rPr>
        <w:t>A).</w:t>
      </w:r>
    </w:p>
    <w:p w14:paraId="6B6321C5" w14:textId="77777777" w:rsidR="00242DD8" w:rsidRDefault="00242DD8">
      <w:pPr>
        <w:rPr>
          <w:sz w:val="24"/>
        </w:rPr>
        <w:sectPr w:rsidR="00242DD8">
          <w:pgSz w:w="12240" w:h="15840"/>
          <w:pgMar w:top="2540" w:right="400" w:bottom="280" w:left="1180" w:header="1449" w:footer="0" w:gutter="0"/>
          <w:cols w:space="720"/>
        </w:sectPr>
      </w:pPr>
    </w:p>
    <w:p w14:paraId="551366D2" w14:textId="77777777" w:rsidR="00242DD8" w:rsidRDefault="00242DD8">
      <w:pPr>
        <w:pStyle w:val="BodyText"/>
        <w:spacing w:before="2"/>
        <w:rPr>
          <w:sz w:val="16"/>
        </w:rPr>
      </w:pPr>
    </w:p>
    <w:p w14:paraId="645C61A0" w14:textId="77777777" w:rsidR="00242DD8" w:rsidRDefault="008A45D2">
      <w:pPr>
        <w:pStyle w:val="Heading1"/>
        <w:spacing w:before="90"/>
      </w:pPr>
      <w:r>
        <w:t>RIGHT TO KNOW REQUESTS (ACCESS TO PUBLIC RECORDS)</w:t>
      </w:r>
    </w:p>
    <w:p w14:paraId="471A2113" w14:textId="77777777" w:rsidR="00242DD8" w:rsidRDefault="00242DD8">
      <w:pPr>
        <w:pStyle w:val="BodyText"/>
        <w:spacing w:before="9"/>
        <w:rPr>
          <w:b/>
          <w:sz w:val="23"/>
        </w:rPr>
      </w:pPr>
    </w:p>
    <w:p w14:paraId="5073A999" w14:textId="6B1302DD" w:rsidR="00242DD8" w:rsidRDefault="008A45D2">
      <w:pPr>
        <w:pStyle w:val="ListParagraph"/>
        <w:numPr>
          <w:ilvl w:val="1"/>
          <w:numId w:val="12"/>
        </w:numPr>
        <w:tabs>
          <w:tab w:val="left" w:pos="982"/>
        </w:tabs>
        <w:ind w:left="979" w:right="1145"/>
        <w:rPr>
          <w:sz w:val="24"/>
        </w:rPr>
      </w:pPr>
      <w:r>
        <w:rPr>
          <w:sz w:val="24"/>
          <w:u w:val="single"/>
        </w:rPr>
        <w:t>Written Requests</w:t>
      </w:r>
      <w:r>
        <w:rPr>
          <w:sz w:val="24"/>
        </w:rPr>
        <w:t xml:space="preserve"> – A written request for access to records may be submitted in person, by mail, by facsimile or by electronic means. A written request must be addressed to the </w:t>
      </w:r>
      <w:r w:rsidR="00A8262C">
        <w:rPr>
          <w:sz w:val="24"/>
        </w:rPr>
        <w:t>Township</w:t>
      </w:r>
      <w:r w:rsidR="004067A6">
        <w:rPr>
          <w:sz w:val="24"/>
        </w:rPr>
        <w:t xml:space="preserve">’s </w:t>
      </w:r>
      <w:r>
        <w:rPr>
          <w:sz w:val="24"/>
        </w:rPr>
        <w:t xml:space="preserve">Open Records Officer </w:t>
      </w:r>
      <w:r w:rsidR="004067A6">
        <w:rPr>
          <w:sz w:val="24"/>
        </w:rPr>
        <w:t>under the oversite of the Board</w:t>
      </w:r>
      <w:r w:rsidR="00A8262C">
        <w:rPr>
          <w:sz w:val="24"/>
        </w:rPr>
        <w:t xml:space="preserve"> of Supervisors</w:t>
      </w:r>
      <w:r>
        <w:rPr>
          <w:sz w:val="24"/>
        </w:rPr>
        <w:t xml:space="preserve">. Written requests should identify or describe the records sought with sufficient specificity to enable the </w:t>
      </w:r>
      <w:r w:rsidR="00E0626B">
        <w:rPr>
          <w:sz w:val="24"/>
        </w:rPr>
        <w:t>Open Records Officer</w:t>
      </w:r>
      <w:r>
        <w:rPr>
          <w:sz w:val="24"/>
        </w:rPr>
        <w:t xml:space="preserve"> to ascertain which records are being requested and must include the name and address to which the </w:t>
      </w:r>
      <w:r w:rsidR="00E0626B">
        <w:rPr>
          <w:sz w:val="24"/>
        </w:rPr>
        <w:t>Open Records Officer</w:t>
      </w:r>
      <w:r>
        <w:rPr>
          <w:sz w:val="24"/>
        </w:rPr>
        <w:t xml:space="preserve"> should address its response. A written request need not include any explanation of the requester’s reason for requesting or intended use of the</w:t>
      </w:r>
      <w:r>
        <w:rPr>
          <w:spacing w:val="-25"/>
          <w:sz w:val="24"/>
        </w:rPr>
        <w:t xml:space="preserve"> </w:t>
      </w:r>
      <w:r>
        <w:rPr>
          <w:sz w:val="24"/>
        </w:rPr>
        <w:t>records.</w:t>
      </w:r>
    </w:p>
    <w:p w14:paraId="003E284E" w14:textId="4C04D220" w:rsidR="00242DD8" w:rsidRDefault="008A45D2">
      <w:pPr>
        <w:pStyle w:val="ListParagraph"/>
        <w:numPr>
          <w:ilvl w:val="1"/>
          <w:numId w:val="12"/>
        </w:numPr>
        <w:tabs>
          <w:tab w:val="left" w:pos="980"/>
        </w:tabs>
        <w:spacing w:before="184"/>
        <w:ind w:right="1111"/>
        <w:rPr>
          <w:sz w:val="24"/>
        </w:rPr>
      </w:pPr>
      <w:r>
        <w:rPr>
          <w:sz w:val="24"/>
          <w:u w:val="single"/>
        </w:rPr>
        <w:t>Creation of a Public Record</w:t>
      </w:r>
      <w:r>
        <w:rPr>
          <w:sz w:val="24"/>
        </w:rPr>
        <w:t xml:space="preserve"> – When responding to a request for access, the </w:t>
      </w:r>
      <w:r w:rsidR="00A8262C">
        <w:rPr>
          <w:sz w:val="24"/>
        </w:rPr>
        <w:t>Township</w:t>
      </w:r>
      <w:r>
        <w:rPr>
          <w:sz w:val="24"/>
        </w:rPr>
        <w:t xml:space="preserve"> is not required to create a public record which does not currently exist or to compile, maintain, format or organize a public record in a manner in which does not currently compile, maintain, format or organize the public</w:t>
      </w:r>
      <w:r>
        <w:rPr>
          <w:spacing w:val="-4"/>
          <w:sz w:val="24"/>
        </w:rPr>
        <w:t xml:space="preserve"> </w:t>
      </w:r>
      <w:r>
        <w:rPr>
          <w:sz w:val="24"/>
        </w:rPr>
        <w:t>record.</w:t>
      </w:r>
    </w:p>
    <w:p w14:paraId="6B9CE404" w14:textId="0EA734F6" w:rsidR="00242DD8" w:rsidRDefault="008A45D2">
      <w:pPr>
        <w:pStyle w:val="ListParagraph"/>
        <w:numPr>
          <w:ilvl w:val="1"/>
          <w:numId w:val="12"/>
        </w:numPr>
        <w:tabs>
          <w:tab w:val="left" w:pos="980"/>
        </w:tabs>
        <w:spacing w:before="183"/>
        <w:ind w:left="979" w:right="1312"/>
        <w:rPr>
          <w:sz w:val="24"/>
        </w:rPr>
      </w:pPr>
      <w:r>
        <w:rPr>
          <w:sz w:val="24"/>
          <w:u w:val="single"/>
        </w:rPr>
        <w:t>Conversion of an Electronic Record to Paper</w:t>
      </w:r>
      <w:r>
        <w:rPr>
          <w:sz w:val="24"/>
        </w:rPr>
        <w:t xml:space="preserve"> – If a public record is only maintained electronically or in other non-paper media, the </w:t>
      </w:r>
      <w:r w:rsidR="00A8262C">
        <w:rPr>
          <w:sz w:val="24"/>
        </w:rPr>
        <w:t>Township</w:t>
      </w:r>
      <w:r>
        <w:rPr>
          <w:sz w:val="24"/>
        </w:rPr>
        <w:t xml:space="preserve"> will, upon request, duplicate the public record on paper when responding to a request for access in accordance with this policy.</w:t>
      </w:r>
    </w:p>
    <w:p w14:paraId="7CE469AF" w14:textId="77777777" w:rsidR="00242DD8" w:rsidRDefault="00242DD8">
      <w:pPr>
        <w:pStyle w:val="BodyText"/>
        <w:spacing w:before="3"/>
      </w:pPr>
    </w:p>
    <w:p w14:paraId="61B74CF1" w14:textId="77777777" w:rsidR="00242DD8" w:rsidRDefault="008A45D2">
      <w:pPr>
        <w:pStyle w:val="Heading1"/>
        <w:numPr>
          <w:ilvl w:val="0"/>
          <w:numId w:val="12"/>
        </w:numPr>
        <w:tabs>
          <w:tab w:val="left" w:pos="560"/>
        </w:tabs>
        <w:ind w:hanging="301"/>
      </w:pPr>
      <w:r>
        <w:t>ACCESS TO PUBLIC</w:t>
      </w:r>
      <w:r>
        <w:rPr>
          <w:spacing w:val="-4"/>
        </w:rPr>
        <w:t xml:space="preserve"> </w:t>
      </w:r>
      <w:r>
        <w:t>RECORDS</w:t>
      </w:r>
    </w:p>
    <w:p w14:paraId="500FA8D2" w14:textId="3CE4DF8B" w:rsidR="00242DD8" w:rsidRDefault="008A45D2">
      <w:pPr>
        <w:pStyle w:val="BodyText"/>
        <w:spacing w:before="181"/>
        <w:ind w:left="620" w:right="1045"/>
      </w:pPr>
      <w:r>
        <w:rPr>
          <w:u w:val="single"/>
        </w:rPr>
        <w:t>Redaction</w:t>
      </w:r>
      <w:r>
        <w:t xml:space="preserve"> – If the </w:t>
      </w:r>
      <w:r w:rsidR="00A8262C">
        <w:t>Township</w:t>
      </w:r>
      <w:r w:rsidR="00E0626B">
        <w:t xml:space="preserve"> </w:t>
      </w:r>
      <w:r>
        <w:t xml:space="preserve">determines that a public record contains information, which is subject to access, as well as information which is not subject to access, the </w:t>
      </w:r>
      <w:r w:rsidR="00A8262C">
        <w:t>Township</w:t>
      </w:r>
      <w:r>
        <w:t xml:space="preserve">’s response will grant access to the information, which is subject to access, and deny access to the information which is not subject to access.  If the information which is not subject to access is an integral part of the public record and cannot be separated, the </w:t>
      </w:r>
      <w:r w:rsidR="00A8262C">
        <w:t>Township</w:t>
      </w:r>
      <w:r>
        <w:t xml:space="preserve"> will redact from the public record the information which is not subject to access and the response will grant access to the information which is subject to</w:t>
      </w:r>
      <w:r>
        <w:rPr>
          <w:spacing w:val="-9"/>
        </w:rPr>
        <w:t xml:space="preserve"> </w:t>
      </w:r>
      <w:r>
        <w:t>access.</w:t>
      </w:r>
    </w:p>
    <w:p w14:paraId="03CC5004" w14:textId="77777777" w:rsidR="00242DD8" w:rsidRDefault="00242DD8">
      <w:pPr>
        <w:pStyle w:val="BodyText"/>
      </w:pPr>
    </w:p>
    <w:p w14:paraId="5026671E" w14:textId="77777777" w:rsidR="00242DD8" w:rsidRDefault="008A45D2">
      <w:pPr>
        <w:pStyle w:val="ListParagraph"/>
        <w:numPr>
          <w:ilvl w:val="1"/>
          <w:numId w:val="12"/>
        </w:numPr>
        <w:tabs>
          <w:tab w:val="left" w:pos="980"/>
        </w:tabs>
        <w:rPr>
          <w:sz w:val="24"/>
        </w:rPr>
      </w:pPr>
      <w:r>
        <w:rPr>
          <w:sz w:val="24"/>
          <w:u w:val="single"/>
        </w:rPr>
        <w:t>Response To Written Requests For</w:t>
      </w:r>
      <w:r>
        <w:rPr>
          <w:spacing w:val="-1"/>
          <w:sz w:val="24"/>
          <w:u w:val="single"/>
        </w:rPr>
        <w:t xml:space="preserve"> </w:t>
      </w:r>
      <w:r>
        <w:rPr>
          <w:sz w:val="24"/>
          <w:u w:val="single"/>
        </w:rPr>
        <w:t>Access</w:t>
      </w:r>
    </w:p>
    <w:p w14:paraId="6C4ED68B" w14:textId="77777777" w:rsidR="00242DD8" w:rsidRDefault="00242DD8">
      <w:pPr>
        <w:pStyle w:val="BodyText"/>
        <w:spacing w:before="2"/>
        <w:rPr>
          <w:sz w:val="16"/>
        </w:rPr>
      </w:pPr>
    </w:p>
    <w:p w14:paraId="27897ADF" w14:textId="17C9139D" w:rsidR="00242DD8" w:rsidRDefault="008A45D2">
      <w:pPr>
        <w:pStyle w:val="ListParagraph"/>
        <w:numPr>
          <w:ilvl w:val="2"/>
          <w:numId w:val="12"/>
        </w:numPr>
        <w:tabs>
          <w:tab w:val="left" w:pos="1730"/>
        </w:tabs>
        <w:spacing w:before="90"/>
        <w:ind w:right="1149"/>
        <w:jc w:val="left"/>
        <w:rPr>
          <w:sz w:val="24"/>
        </w:rPr>
      </w:pPr>
      <w:r>
        <w:rPr>
          <w:sz w:val="24"/>
          <w:u w:val="single"/>
        </w:rPr>
        <w:t>General Rule</w:t>
      </w:r>
      <w:r>
        <w:rPr>
          <w:sz w:val="24"/>
        </w:rPr>
        <w:t xml:space="preserve"> </w:t>
      </w:r>
      <w:r>
        <w:rPr>
          <w:b/>
          <w:sz w:val="24"/>
        </w:rPr>
        <w:t xml:space="preserve">– </w:t>
      </w:r>
      <w:r>
        <w:rPr>
          <w:sz w:val="24"/>
        </w:rPr>
        <w:t xml:space="preserve">Upon receipt of a written request for access to a record, the </w:t>
      </w:r>
      <w:r w:rsidR="00A8262C">
        <w:rPr>
          <w:sz w:val="24"/>
        </w:rPr>
        <w:t>Township</w:t>
      </w:r>
      <w:r>
        <w:rPr>
          <w:sz w:val="24"/>
        </w:rPr>
        <w:t xml:space="preserve"> will make a good faith effort to determine if the record requested is a public record and to respond as promptly as possible under the circumstances existing at the time of the request. All requests must be forwarded to the </w:t>
      </w:r>
      <w:r w:rsidR="00A8262C">
        <w:rPr>
          <w:sz w:val="24"/>
        </w:rPr>
        <w:t>Township</w:t>
      </w:r>
      <w:r w:rsidR="00A8262C">
        <w:t xml:space="preserve">’s </w:t>
      </w:r>
      <w:r>
        <w:rPr>
          <w:sz w:val="24"/>
        </w:rPr>
        <w:t xml:space="preserve">Open Records Officer by </w:t>
      </w:r>
      <w:r w:rsidR="005A2054">
        <w:rPr>
          <w:sz w:val="24"/>
        </w:rPr>
        <w:t>4:30</w:t>
      </w:r>
      <w:r>
        <w:rPr>
          <w:sz w:val="24"/>
        </w:rPr>
        <w:t xml:space="preserve"> p.m. on the date the request is received by any </w:t>
      </w:r>
      <w:r w:rsidR="00A8262C">
        <w:rPr>
          <w:sz w:val="24"/>
        </w:rPr>
        <w:t>representative of the Township</w:t>
      </w:r>
      <w:r>
        <w:rPr>
          <w:sz w:val="24"/>
        </w:rPr>
        <w:t>. Upon receipt of a request, the open records officer</w:t>
      </w:r>
      <w:r>
        <w:rPr>
          <w:spacing w:val="-9"/>
          <w:sz w:val="24"/>
        </w:rPr>
        <w:t xml:space="preserve"> </w:t>
      </w:r>
      <w:r>
        <w:rPr>
          <w:sz w:val="24"/>
        </w:rPr>
        <w:t>will:</w:t>
      </w:r>
    </w:p>
    <w:p w14:paraId="603B97E6" w14:textId="77777777" w:rsidR="00242DD8" w:rsidRDefault="00242DD8">
      <w:pPr>
        <w:pStyle w:val="BodyText"/>
      </w:pPr>
    </w:p>
    <w:p w14:paraId="693F390E" w14:textId="77777777" w:rsidR="00242DD8" w:rsidRDefault="008A45D2">
      <w:pPr>
        <w:pStyle w:val="ListParagraph"/>
        <w:numPr>
          <w:ilvl w:val="3"/>
          <w:numId w:val="12"/>
        </w:numPr>
        <w:tabs>
          <w:tab w:val="left" w:pos="2419"/>
          <w:tab w:val="left" w:pos="2420"/>
        </w:tabs>
        <w:rPr>
          <w:sz w:val="24"/>
        </w:rPr>
      </w:pPr>
      <w:r>
        <w:rPr>
          <w:sz w:val="24"/>
        </w:rPr>
        <w:t>Stamp the date of receipt on the written</w:t>
      </w:r>
      <w:r>
        <w:rPr>
          <w:spacing w:val="-2"/>
          <w:sz w:val="24"/>
        </w:rPr>
        <w:t xml:space="preserve"> </w:t>
      </w:r>
      <w:r>
        <w:rPr>
          <w:sz w:val="24"/>
        </w:rPr>
        <w:t>request.</w:t>
      </w:r>
    </w:p>
    <w:p w14:paraId="397CBA82" w14:textId="77777777" w:rsidR="00242DD8" w:rsidRDefault="008A45D2">
      <w:pPr>
        <w:pStyle w:val="ListParagraph"/>
        <w:numPr>
          <w:ilvl w:val="3"/>
          <w:numId w:val="12"/>
        </w:numPr>
        <w:tabs>
          <w:tab w:val="left" w:pos="2419"/>
          <w:tab w:val="left" w:pos="2420"/>
        </w:tabs>
        <w:ind w:right="1524"/>
        <w:rPr>
          <w:sz w:val="24"/>
        </w:rPr>
      </w:pPr>
      <w:r>
        <w:rPr>
          <w:sz w:val="24"/>
        </w:rPr>
        <w:t>Compute the day on which the five-day period under Section 901 will expire and make a notation of that date on the written</w:t>
      </w:r>
      <w:r>
        <w:rPr>
          <w:spacing w:val="-7"/>
          <w:sz w:val="24"/>
        </w:rPr>
        <w:t xml:space="preserve"> </w:t>
      </w:r>
      <w:r>
        <w:rPr>
          <w:sz w:val="24"/>
        </w:rPr>
        <w:t>request.</w:t>
      </w:r>
    </w:p>
    <w:p w14:paraId="010BE0B3" w14:textId="77777777" w:rsidR="00242DD8" w:rsidRDefault="00242DD8">
      <w:pPr>
        <w:rPr>
          <w:sz w:val="24"/>
        </w:rPr>
        <w:sectPr w:rsidR="00242DD8">
          <w:pgSz w:w="12240" w:h="15840"/>
          <w:pgMar w:top="2540" w:right="400" w:bottom="280" w:left="1180" w:header="1449" w:footer="0" w:gutter="0"/>
          <w:cols w:space="720"/>
        </w:sectPr>
      </w:pPr>
    </w:p>
    <w:p w14:paraId="3FB7F3D7" w14:textId="77777777" w:rsidR="00242DD8" w:rsidRDefault="00242DD8">
      <w:pPr>
        <w:pStyle w:val="BodyText"/>
        <w:rPr>
          <w:sz w:val="20"/>
        </w:rPr>
      </w:pPr>
    </w:p>
    <w:p w14:paraId="0F125D85" w14:textId="77777777" w:rsidR="00242DD8" w:rsidRDefault="00242DD8">
      <w:pPr>
        <w:pStyle w:val="BodyText"/>
        <w:spacing w:before="2"/>
        <w:rPr>
          <w:sz w:val="20"/>
        </w:rPr>
      </w:pPr>
    </w:p>
    <w:p w14:paraId="4E9A7129" w14:textId="77777777" w:rsidR="00242DD8" w:rsidRDefault="008A45D2">
      <w:pPr>
        <w:pStyle w:val="Heading1"/>
        <w:spacing w:before="90"/>
      </w:pPr>
      <w:r>
        <w:t>RIGHT TO KNOW REQUESTS (ACCESS TO PUBLIC RECORDS)</w:t>
      </w:r>
    </w:p>
    <w:p w14:paraId="15F4146E" w14:textId="77777777" w:rsidR="00242DD8" w:rsidRDefault="00242DD8">
      <w:pPr>
        <w:pStyle w:val="BodyText"/>
        <w:spacing w:before="9"/>
        <w:rPr>
          <w:b/>
          <w:sz w:val="23"/>
        </w:rPr>
      </w:pPr>
    </w:p>
    <w:p w14:paraId="4FC06DF7" w14:textId="77777777" w:rsidR="00242DD8" w:rsidRDefault="008A45D2">
      <w:pPr>
        <w:pStyle w:val="ListParagraph"/>
        <w:numPr>
          <w:ilvl w:val="3"/>
          <w:numId w:val="12"/>
        </w:numPr>
        <w:tabs>
          <w:tab w:val="left" w:pos="2419"/>
          <w:tab w:val="left" w:pos="2420"/>
        </w:tabs>
        <w:ind w:right="1205"/>
        <w:rPr>
          <w:sz w:val="24"/>
        </w:rPr>
      </w:pPr>
      <w:r>
        <w:rPr>
          <w:sz w:val="24"/>
        </w:rPr>
        <w:t>Maintain an electronic or paper copy of a written request, including all documents submitted with the request until the request has been</w:t>
      </w:r>
      <w:r>
        <w:rPr>
          <w:spacing w:val="-16"/>
          <w:sz w:val="24"/>
        </w:rPr>
        <w:t xml:space="preserve"> </w:t>
      </w:r>
      <w:r>
        <w:rPr>
          <w:sz w:val="24"/>
        </w:rPr>
        <w:t>fulfilled.</w:t>
      </w:r>
    </w:p>
    <w:p w14:paraId="24478ACD" w14:textId="77777777" w:rsidR="00242DD8" w:rsidRDefault="008A45D2">
      <w:pPr>
        <w:pStyle w:val="ListParagraph"/>
        <w:numPr>
          <w:ilvl w:val="3"/>
          <w:numId w:val="12"/>
        </w:numPr>
        <w:tabs>
          <w:tab w:val="left" w:pos="2419"/>
          <w:tab w:val="left" w:pos="2420"/>
        </w:tabs>
        <w:rPr>
          <w:sz w:val="24"/>
        </w:rPr>
      </w:pPr>
      <w:r>
        <w:rPr>
          <w:sz w:val="24"/>
        </w:rPr>
        <w:t>If the request is denied, the written request shall be maintained for 30</w:t>
      </w:r>
      <w:r>
        <w:rPr>
          <w:spacing w:val="-1"/>
          <w:sz w:val="24"/>
        </w:rPr>
        <w:t xml:space="preserve"> </w:t>
      </w:r>
      <w:r>
        <w:rPr>
          <w:sz w:val="24"/>
        </w:rPr>
        <w:t>days</w:t>
      </w:r>
    </w:p>
    <w:p w14:paraId="67A4ADCA" w14:textId="77777777" w:rsidR="00242DD8" w:rsidRDefault="008A45D2">
      <w:pPr>
        <w:pStyle w:val="ListParagraph"/>
        <w:numPr>
          <w:ilvl w:val="3"/>
          <w:numId w:val="12"/>
        </w:numPr>
        <w:tabs>
          <w:tab w:val="left" w:pos="2419"/>
          <w:tab w:val="left" w:pos="2420"/>
        </w:tabs>
        <w:ind w:right="1253"/>
        <w:rPr>
          <w:sz w:val="24"/>
        </w:rPr>
      </w:pPr>
      <w:r>
        <w:rPr>
          <w:sz w:val="24"/>
        </w:rPr>
        <w:t>If an appeal is filed, keep the records until a final determination is issued or the appeal is deemed</w:t>
      </w:r>
      <w:r>
        <w:rPr>
          <w:spacing w:val="-1"/>
          <w:sz w:val="24"/>
        </w:rPr>
        <w:t xml:space="preserve"> </w:t>
      </w:r>
      <w:r>
        <w:rPr>
          <w:sz w:val="24"/>
        </w:rPr>
        <w:t>denied.</w:t>
      </w:r>
    </w:p>
    <w:p w14:paraId="33AC1DFD" w14:textId="77777777" w:rsidR="00242DD8" w:rsidRDefault="008A45D2">
      <w:pPr>
        <w:pStyle w:val="ListParagraph"/>
        <w:numPr>
          <w:ilvl w:val="3"/>
          <w:numId w:val="12"/>
        </w:numPr>
        <w:tabs>
          <w:tab w:val="left" w:pos="2419"/>
          <w:tab w:val="left" w:pos="2420"/>
        </w:tabs>
        <w:ind w:left="3140" w:right="4171" w:hanging="1080"/>
        <w:rPr>
          <w:sz w:val="24"/>
        </w:rPr>
      </w:pPr>
      <w:r>
        <w:rPr>
          <w:sz w:val="24"/>
        </w:rPr>
        <w:t>Create a file and keep all of the following: The original request.</w:t>
      </w:r>
    </w:p>
    <w:p w14:paraId="6D073332" w14:textId="77777777" w:rsidR="00242DD8" w:rsidRDefault="008A45D2">
      <w:pPr>
        <w:pStyle w:val="BodyText"/>
        <w:ind w:left="3140"/>
      </w:pPr>
      <w:r>
        <w:t>A copy of the response.</w:t>
      </w:r>
    </w:p>
    <w:p w14:paraId="4843FF86" w14:textId="77777777" w:rsidR="00242DD8" w:rsidRDefault="008A45D2">
      <w:pPr>
        <w:pStyle w:val="BodyText"/>
        <w:ind w:left="3140"/>
      </w:pPr>
      <w:r>
        <w:t>A record of written communications with the requester.</w:t>
      </w:r>
    </w:p>
    <w:p w14:paraId="73AE82FB" w14:textId="77777777" w:rsidR="00242DD8" w:rsidRDefault="00242DD8">
      <w:pPr>
        <w:pStyle w:val="BodyText"/>
      </w:pPr>
    </w:p>
    <w:p w14:paraId="08E3C615" w14:textId="5FA480C8" w:rsidR="00242DD8" w:rsidRDefault="008A45D2">
      <w:pPr>
        <w:pStyle w:val="BodyText"/>
        <w:ind w:left="260" w:right="1149"/>
      </w:pPr>
      <w:r>
        <w:t xml:space="preserve">A response will be made within five (5) business days from the date the written request is received by the </w:t>
      </w:r>
      <w:r w:rsidR="00A8262C">
        <w:t>Township</w:t>
      </w:r>
      <w:r>
        <w:t xml:space="preserve">. If the </w:t>
      </w:r>
      <w:r w:rsidR="00A8262C">
        <w:t>Township</w:t>
      </w:r>
      <w:r>
        <w:t xml:space="preserve"> fails to send the response within five (5) business days of receipt of the written request for access, the written request for access shall be deemed denied.</w:t>
      </w:r>
    </w:p>
    <w:p w14:paraId="2532C083" w14:textId="77777777" w:rsidR="00242DD8" w:rsidRDefault="00242DD8">
      <w:pPr>
        <w:pStyle w:val="BodyText"/>
      </w:pPr>
    </w:p>
    <w:p w14:paraId="271033DD" w14:textId="5DE4238C" w:rsidR="00242DD8" w:rsidRDefault="008A45D2">
      <w:pPr>
        <w:pStyle w:val="ListParagraph"/>
        <w:numPr>
          <w:ilvl w:val="2"/>
          <w:numId w:val="12"/>
        </w:numPr>
        <w:tabs>
          <w:tab w:val="left" w:pos="2100"/>
        </w:tabs>
        <w:ind w:left="1700" w:right="1511" w:firstLine="0"/>
        <w:jc w:val="left"/>
        <w:rPr>
          <w:sz w:val="24"/>
        </w:rPr>
      </w:pPr>
      <w:r>
        <w:rPr>
          <w:sz w:val="24"/>
          <w:u w:val="single"/>
        </w:rPr>
        <w:t>Exception</w:t>
      </w:r>
      <w:r>
        <w:rPr>
          <w:sz w:val="24"/>
        </w:rPr>
        <w:t xml:space="preserve"> - Upon receipt of a written request for access, the </w:t>
      </w:r>
      <w:r w:rsidR="00A8262C">
        <w:rPr>
          <w:sz w:val="24"/>
        </w:rPr>
        <w:t>Township</w:t>
      </w:r>
      <w:r>
        <w:rPr>
          <w:sz w:val="24"/>
        </w:rPr>
        <w:t xml:space="preserve"> shall determine if one of the following</w:t>
      </w:r>
      <w:r>
        <w:rPr>
          <w:spacing w:val="-1"/>
          <w:sz w:val="24"/>
        </w:rPr>
        <w:t xml:space="preserve"> </w:t>
      </w:r>
      <w:r>
        <w:rPr>
          <w:sz w:val="24"/>
        </w:rPr>
        <w:t>applies:</w:t>
      </w:r>
    </w:p>
    <w:p w14:paraId="33A269B2" w14:textId="77777777" w:rsidR="00242DD8" w:rsidRDefault="00242DD8">
      <w:pPr>
        <w:pStyle w:val="BodyText"/>
      </w:pPr>
    </w:p>
    <w:p w14:paraId="78BDA548" w14:textId="77777777" w:rsidR="00242DD8" w:rsidRDefault="008A45D2">
      <w:pPr>
        <w:pStyle w:val="ListParagraph"/>
        <w:numPr>
          <w:ilvl w:val="0"/>
          <w:numId w:val="5"/>
        </w:numPr>
        <w:tabs>
          <w:tab w:val="left" w:pos="2420"/>
        </w:tabs>
        <w:ind w:right="1168"/>
        <w:rPr>
          <w:sz w:val="24"/>
        </w:rPr>
      </w:pPr>
      <w:r>
        <w:rPr>
          <w:sz w:val="24"/>
        </w:rPr>
        <w:t>The request for access requires redaction of a public record in accordance with Section</w:t>
      </w:r>
      <w:r>
        <w:rPr>
          <w:spacing w:val="-2"/>
          <w:sz w:val="24"/>
        </w:rPr>
        <w:t xml:space="preserve"> </w:t>
      </w:r>
      <w:r>
        <w:rPr>
          <w:sz w:val="24"/>
        </w:rPr>
        <w:t>4.A;</w:t>
      </w:r>
    </w:p>
    <w:p w14:paraId="1E7AB046" w14:textId="77777777" w:rsidR="00242DD8" w:rsidRDefault="008A45D2">
      <w:pPr>
        <w:pStyle w:val="ListParagraph"/>
        <w:numPr>
          <w:ilvl w:val="0"/>
          <w:numId w:val="5"/>
        </w:numPr>
        <w:tabs>
          <w:tab w:val="left" w:pos="2420"/>
        </w:tabs>
        <w:ind w:right="1168"/>
        <w:rPr>
          <w:sz w:val="24"/>
        </w:rPr>
      </w:pPr>
      <w:r>
        <w:rPr>
          <w:sz w:val="24"/>
        </w:rPr>
        <w:t>The request for access requires the retrieval of a record stored in a remote location;</w:t>
      </w:r>
    </w:p>
    <w:p w14:paraId="63C91D4F" w14:textId="77777777" w:rsidR="00242DD8" w:rsidRDefault="008A45D2">
      <w:pPr>
        <w:pStyle w:val="ListParagraph"/>
        <w:numPr>
          <w:ilvl w:val="0"/>
          <w:numId w:val="5"/>
        </w:numPr>
        <w:tabs>
          <w:tab w:val="left" w:pos="2420"/>
        </w:tabs>
        <w:ind w:right="1105"/>
        <w:rPr>
          <w:sz w:val="24"/>
        </w:rPr>
      </w:pPr>
      <w:r>
        <w:rPr>
          <w:sz w:val="24"/>
        </w:rPr>
        <w:t>A timely response to the request for access cannot be accomplished due to bona fide and specified staffing</w:t>
      </w:r>
      <w:r>
        <w:rPr>
          <w:spacing w:val="-1"/>
          <w:sz w:val="24"/>
        </w:rPr>
        <w:t xml:space="preserve"> </w:t>
      </w:r>
      <w:r>
        <w:rPr>
          <w:sz w:val="24"/>
        </w:rPr>
        <w:t>limitations;</w:t>
      </w:r>
    </w:p>
    <w:p w14:paraId="35763C29" w14:textId="77777777" w:rsidR="00242DD8" w:rsidRDefault="008A45D2">
      <w:pPr>
        <w:pStyle w:val="ListParagraph"/>
        <w:numPr>
          <w:ilvl w:val="0"/>
          <w:numId w:val="5"/>
        </w:numPr>
        <w:tabs>
          <w:tab w:val="left" w:pos="2420"/>
        </w:tabs>
        <w:ind w:right="1439"/>
        <w:rPr>
          <w:sz w:val="24"/>
        </w:rPr>
      </w:pPr>
      <w:r>
        <w:rPr>
          <w:sz w:val="24"/>
        </w:rPr>
        <w:t>A legal review is necessary to determine whether the record is a public record subject to access under this</w:t>
      </w:r>
      <w:r>
        <w:rPr>
          <w:spacing w:val="-7"/>
          <w:sz w:val="24"/>
        </w:rPr>
        <w:t xml:space="preserve"> </w:t>
      </w:r>
      <w:r>
        <w:rPr>
          <w:sz w:val="24"/>
        </w:rPr>
        <w:t>policy;</w:t>
      </w:r>
    </w:p>
    <w:p w14:paraId="13EED048" w14:textId="6BD2AD85" w:rsidR="00242DD8" w:rsidRDefault="008A45D2">
      <w:pPr>
        <w:pStyle w:val="ListParagraph"/>
        <w:numPr>
          <w:ilvl w:val="0"/>
          <w:numId w:val="5"/>
        </w:numPr>
        <w:tabs>
          <w:tab w:val="left" w:pos="2420"/>
        </w:tabs>
        <w:ind w:right="1660"/>
        <w:rPr>
          <w:sz w:val="24"/>
        </w:rPr>
      </w:pPr>
      <w:r>
        <w:rPr>
          <w:sz w:val="24"/>
        </w:rPr>
        <w:t xml:space="preserve">The requester has not complied with the </w:t>
      </w:r>
      <w:r w:rsidR="00A8262C">
        <w:rPr>
          <w:sz w:val="24"/>
        </w:rPr>
        <w:t>Township</w:t>
      </w:r>
      <w:r>
        <w:rPr>
          <w:sz w:val="24"/>
        </w:rPr>
        <w:t>’s policies</w:t>
      </w:r>
      <w:r>
        <w:rPr>
          <w:spacing w:val="-10"/>
          <w:sz w:val="24"/>
        </w:rPr>
        <w:t xml:space="preserve"> </w:t>
      </w:r>
      <w:r>
        <w:rPr>
          <w:sz w:val="24"/>
        </w:rPr>
        <w:t>regarding access to public records;</w:t>
      </w:r>
      <w:r>
        <w:rPr>
          <w:spacing w:val="-5"/>
          <w:sz w:val="24"/>
        </w:rPr>
        <w:t xml:space="preserve"> </w:t>
      </w:r>
      <w:r>
        <w:rPr>
          <w:sz w:val="24"/>
        </w:rPr>
        <w:t>or</w:t>
      </w:r>
    </w:p>
    <w:p w14:paraId="4BB91666" w14:textId="77777777" w:rsidR="00242DD8" w:rsidRDefault="008A45D2">
      <w:pPr>
        <w:pStyle w:val="ListParagraph"/>
        <w:numPr>
          <w:ilvl w:val="0"/>
          <w:numId w:val="5"/>
        </w:numPr>
        <w:tabs>
          <w:tab w:val="left" w:pos="2419"/>
          <w:tab w:val="left" w:pos="2420"/>
        </w:tabs>
        <w:rPr>
          <w:sz w:val="24"/>
        </w:rPr>
      </w:pPr>
      <w:r>
        <w:rPr>
          <w:sz w:val="24"/>
        </w:rPr>
        <w:t>The requester refuses to pay applicable</w:t>
      </w:r>
      <w:r>
        <w:rPr>
          <w:spacing w:val="-6"/>
          <w:sz w:val="24"/>
        </w:rPr>
        <w:t xml:space="preserve"> </w:t>
      </w:r>
      <w:r>
        <w:rPr>
          <w:sz w:val="24"/>
        </w:rPr>
        <w:t>fees.</w:t>
      </w:r>
    </w:p>
    <w:p w14:paraId="169D2265" w14:textId="77777777" w:rsidR="00242DD8" w:rsidRDefault="00242DD8">
      <w:pPr>
        <w:pStyle w:val="BodyText"/>
        <w:spacing w:before="11"/>
        <w:rPr>
          <w:sz w:val="23"/>
        </w:rPr>
      </w:pPr>
    </w:p>
    <w:p w14:paraId="253D4047" w14:textId="633B0822" w:rsidR="00242DD8" w:rsidRDefault="008A45D2">
      <w:pPr>
        <w:pStyle w:val="BodyText"/>
        <w:ind w:left="260" w:right="1315"/>
      </w:pPr>
      <w:r>
        <w:t xml:space="preserve">Then, the </w:t>
      </w:r>
      <w:r w:rsidR="00A8262C">
        <w:t>Township</w:t>
      </w:r>
      <w:r>
        <w:t xml:space="preserve"> will send a written notice to the requester within five (5) business days of its receipt of the request notifying the requester that the request for access is being reviewed, the reason for the review and a reasonable date that a response is expected to be provided.</w:t>
      </w:r>
    </w:p>
    <w:p w14:paraId="39D7B77D" w14:textId="77777777" w:rsidR="00242DD8" w:rsidRDefault="00242DD8">
      <w:pPr>
        <w:pStyle w:val="BodyText"/>
      </w:pPr>
    </w:p>
    <w:p w14:paraId="23A70C21" w14:textId="7FF18CA8" w:rsidR="00242DD8" w:rsidRDefault="008A45D2">
      <w:pPr>
        <w:pStyle w:val="ListParagraph"/>
        <w:numPr>
          <w:ilvl w:val="2"/>
          <w:numId w:val="12"/>
        </w:numPr>
        <w:tabs>
          <w:tab w:val="left" w:pos="2100"/>
        </w:tabs>
        <w:ind w:left="1699" w:right="1301" w:firstLine="0"/>
        <w:jc w:val="left"/>
        <w:rPr>
          <w:sz w:val="24"/>
        </w:rPr>
      </w:pPr>
      <w:r>
        <w:rPr>
          <w:sz w:val="24"/>
          <w:u w:val="single"/>
        </w:rPr>
        <w:t>Denial</w:t>
      </w:r>
      <w:r>
        <w:rPr>
          <w:sz w:val="24"/>
        </w:rPr>
        <w:t xml:space="preserve"> – If the </w:t>
      </w:r>
      <w:r w:rsidR="00A8262C">
        <w:rPr>
          <w:sz w:val="24"/>
        </w:rPr>
        <w:t>Township</w:t>
      </w:r>
      <w:r>
        <w:rPr>
          <w:sz w:val="24"/>
        </w:rPr>
        <w:t>’s response is a denial of a written request for access, whether in whole or in part, a written response will be issued and will</w:t>
      </w:r>
      <w:r>
        <w:rPr>
          <w:spacing w:val="-17"/>
          <w:sz w:val="24"/>
        </w:rPr>
        <w:t xml:space="preserve"> </w:t>
      </w:r>
      <w:r>
        <w:rPr>
          <w:sz w:val="24"/>
        </w:rPr>
        <w:t>include:</w:t>
      </w:r>
    </w:p>
    <w:p w14:paraId="5A892009" w14:textId="77777777" w:rsidR="00242DD8" w:rsidRDefault="00242DD8">
      <w:pPr>
        <w:pStyle w:val="BodyText"/>
      </w:pPr>
    </w:p>
    <w:p w14:paraId="599ECF23" w14:textId="77777777" w:rsidR="00242DD8" w:rsidRDefault="008A45D2">
      <w:pPr>
        <w:pStyle w:val="ListParagraph"/>
        <w:numPr>
          <w:ilvl w:val="0"/>
          <w:numId w:val="4"/>
        </w:numPr>
        <w:tabs>
          <w:tab w:val="left" w:pos="2420"/>
        </w:tabs>
        <w:ind w:hanging="361"/>
        <w:rPr>
          <w:sz w:val="24"/>
        </w:rPr>
      </w:pPr>
      <w:r>
        <w:rPr>
          <w:sz w:val="24"/>
        </w:rPr>
        <w:t>A description of the record</w:t>
      </w:r>
      <w:r>
        <w:rPr>
          <w:spacing w:val="-1"/>
          <w:sz w:val="24"/>
        </w:rPr>
        <w:t xml:space="preserve"> </w:t>
      </w:r>
      <w:r>
        <w:rPr>
          <w:sz w:val="24"/>
        </w:rPr>
        <w:t>requested.</w:t>
      </w:r>
    </w:p>
    <w:p w14:paraId="3C7D51B3" w14:textId="77777777" w:rsidR="00242DD8" w:rsidRDefault="00242DD8">
      <w:pPr>
        <w:rPr>
          <w:sz w:val="24"/>
        </w:rPr>
        <w:sectPr w:rsidR="00242DD8">
          <w:pgSz w:w="12240" w:h="15840"/>
          <w:pgMar w:top="2540" w:right="400" w:bottom="280" w:left="1180" w:header="1449" w:footer="0" w:gutter="0"/>
          <w:cols w:space="720"/>
        </w:sectPr>
      </w:pPr>
    </w:p>
    <w:p w14:paraId="64225600" w14:textId="2CFA3777" w:rsidR="00242DD8" w:rsidRDefault="008A45D2">
      <w:pPr>
        <w:pStyle w:val="Heading1"/>
        <w:spacing w:before="90"/>
      </w:pPr>
      <w:r>
        <w:t>RIGHT TO KNOW REQUESTS (ACCESS TO PUBLIC RECORDS)</w:t>
      </w:r>
    </w:p>
    <w:p w14:paraId="144A1BE3" w14:textId="77777777" w:rsidR="00242DD8" w:rsidRDefault="00242DD8">
      <w:pPr>
        <w:pStyle w:val="BodyText"/>
        <w:spacing w:before="9"/>
        <w:rPr>
          <w:b/>
          <w:sz w:val="23"/>
        </w:rPr>
      </w:pPr>
    </w:p>
    <w:p w14:paraId="7A1C9DCA" w14:textId="6D63EEB5" w:rsidR="00242DD8" w:rsidRDefault="008A45D2">
      <w:pPr>
        <w:pStyle w:val="ListParagraph"/>
        <w:numPr>
          <w:ilvl w:val="0"/>
          <w:numId w:val="4"/>
        </w:numPr>
        <w:tabs>
          <w:tab w:val="left" w:pos="2420"/>
        </w:tabs>
        <w:ind w:right="1072"/>
        <w:rPr>
          <w:sz w:val="24"/>
        </w:rPr>
      </w:pPr>
      <w:r>
        <w:rPr>
          <w:sz w:val="24"/>
        </w:rPr>
        <w:t xml:space="preserve">The specific reason(s) for the denial, including a citation of supporting legal authority. If the denial is the result of a determination that the record requested is not a public record, the specific reasons for </w:t>
      </w:r>
      <w:r w:rsidR="00A8262C">
        <w:rPr>
          <w:sz w:val="24"/>
        </w:rPr>
        <w:t>Township</w:t>
      </w:r>
      <w:r w:rsidR="00DB7DD8">
        <w:rPr>
          <w:sz w:val="24"/>
        </w:rPr>
        <w:t>’s</w:t>
      </w:r>
      <w:r>
        <w:rPr>
          <w:sz w:val="24"/>
        </w:rPr>
        <w:t xml:space="preserve"> determination that the record is not a public record will be</w:t>
      </w:r>
      <w:r>
        <w:rPr>
          <w:spacing w:val="-12"/>
          <w:sz w:val="24"/>
        </w:rPr>
        <w:t xml:space="preserve"> </w:t>
      </w:r>
      <w:r>
        <w:rPr>
          <w:sz w:val="24"/>
        </w:rPr>
        <w:t>included.</w:t>
      </w:r>
    </w:p>
    <w:p w14:paraId="0A8D95D4" w14:textId="77777777" w:rsidR="00242DD8" w:rsidRDefault="008A45D2">
      <w:pPr>
        <w:pStyle w:val="ListParagraph"/>
        <w:numPr>
          <w:ilvl w:val="0"/>
          <w:numId w:val="4"/>
        </w:numPr>
        <w:tabs>
          <w:tab w:val="left" w:pos="2420"/>
        </w:tabs>
        <w:ind w:hanging="361"/>
        <w:rPr>
          <w:sz w:val="24"/>
        </w:rPr>
      </w:pPr>
      <w:r>
        <w:rPr>
          <w:sz w:val="24"/>
        </w:rPr>
        <w:t>Date of the response.</w:t>
      </w:r>
    </w:p>
    <w:p w14:paraId="74B99405" w14:textId="77777777" w:rsidR="00242DD8" w:rsidRDefault="008A45D2">
      <w:pPr>
        <w:pStyle w:val="ListParagraph"/>
        <w:numPr>
          <w:ilvl w:val="0"/>
          <w:numId w:val="4"/>
        </w:numPr>
        <w:tabs>
          <w:tab w:val="left" w:pos="2420"/>
        </w:tabs>
        <w:ind w:hanging="361"/>
        <w:rPr>
          <w:sz w:val="24"/>
        </w:rPr>
      </w:pPr>
      <w:r>
        <w:rPr>
          <w:sz w:val="24"/>
        </w:rPr>
        <w:t>The procedure to appeal the denial of access under this</w:t>
      </w:r>
      <w:r>
        <w:rPr>
          <w:spacing w:val="-12"/>
          <w:sz w:val="24"/>
        </w:rPr>
        <w:t xml:space="preserve"> </w:t>
      </w:r>
      <w:r>
        <w:rPr>
          <w:sz w:val="24"/>
        </w:rPr>
        <w:t>act.</w:t>
      </w:r>
    </w:p>
    <w:p w14:paraId="0E7071E4" w14:textId="77777777" w:rsidR="00242DD8" w:rsidRDefault="008A45D2">
      <w:pPr>
        <w:pStyle w:val="ListParagraph"/>
        <w:numPr>
          <w:ilvl w:val="0"/>
          <w:numId w:val="4"/>
        </w:numPr>
        <w:tabs>
          <w:tab w:val="left" w:pos="2419"/>
          <w:tab w:val="left" w:pos="2420"/>
        </w:tabs>
        <w:ind w:left="2419" w:right="1829"/>
        <w:rPr>
          <w:sz w:val="24"/>
        </w:rPr>
      </w:pPr>
      <w:r>
        <w:rPr>
          <w:sz w:val="24"/>
        </w:rPr>
        <w:t xml:space="preserve">The following is a non-inclusive summary list of items that are </w:t>
      </w:r>
      <w:r>
        <w:rPr>
          <w:spacing w:val="-4"/>
          <w:sz w:val="24"/>
        </w:rPr>
        <w:t xml:space="preserve">not </w:t>
      </w:r>
      <w:r>
        <w:rPr>
          <w:sz w:val="24"/>
        </w:rPr>
        <w:t>available under this policy.</w:t>
      </w:r>
    </w:p>
    <w:p w14:paraId="0ACDE4DD" w14:textId="77777777" w:rsidR="00242DD8" w:rsidRDefault="008A45D2">
      <w:pPr>
        <w:pStyle w:val="ListParagraph"/>
        <w:numPr>
          <w:ilvl w:val="1"/>
          <w:numId w:val="4"/>
        </w:numPr>
        <w:tabs>
          <w:tab w:val="left" w:pos="2779"/>
          <w:tab w:val="left" w:pos="2780"/>
        </w:tabs>
        <w:rPr>
          <w:sz w:val="24"/>
        </w:rPr>
      </w:pPr>
      <w:r>
        <w:rPr>
          <w:sz w:val="24"/>
        </w:rPr>
        <w:t>Social security</w:t>
      </w:r>
      <w:r>
        <w:rPr>
          <w:spacing w:val="-2"/>
          <w:sz w:val="24"/>
        </w:rPr>
        <w:t xml:space="preserve"> </w:t>
      </w:r>
      <w:r>
        <w:rPr>
          <w:sz w:val="24"/>
        </w:rPr>
        <w:t>numbers.</w:t>
      </w:r>
    </w:p>
    <w:p w14:paraId="17D1AC22" w14:textId="578962B7" w:rsidR="00242DD8" w:rsidRDefault="00DB7DD8">
      <w:pPr>
        <w:pStyle w:val="ListParagraph"/>
        <w:numPr>
          <w:ilvl w:val="1"/>
          <w:numId w:val="4"/>
        </w:numPr>
        <w:tabs>
          <w:tab w:val="left" w:pos="2779"/>
          <w:tab w:val="left" w:pos="2780"/>
        </w:tabs>
        <w:rPr>
          <w:sz w:val="24"/>
        </w:rPr>
      </w:pPr>
      <w:r>
        <w:rPr>
          <w:sz w:val="24"/>
        </w:rPr>
        <w:t>Driver’s</w:t>
      </w:r>
      <w:r w:rsidR="008A45D2">
        <w:rPr>
          <w:sz w:val="24"/>
        </w:rPr>
        <w:t xml:space="preserve"> license</w:t>
      </w:r>
      <w:r w:rsidR="008A45D2">
        <w:rPr>
          <w:spacing w:val="-5"/>
          <w:sz w:val="24"/>
        </w:rPr>
        <w:t xml:space="preserve"> </w:t>
      </w:r>
      <w:r w:rsidR="008A45D2">
        <w:rPr>
          <w:sz w:val="24"/>
        </w:rPr>
        <w:t>numbers.</w:t>
      </w:r>
    </w:p>
    <w:p w14:paraId="61C55084" w14:textId="77777777" w:rsidR="00242DD8" w:rsidRDefault="008A45D2">
      <w:pPr>
        <w:pStyle w:val="ListParagraph"/>
        <w:numPr>
          <w:ilvl w:val="1"/>
          <w:numId w:val="4"/>
        </w:numPr>
        <w:tabs>
          <w:tab w:val="left" w:pos="2779"/>
          <w:tab w:val="left" w:pos="2780"/>
        </w:tabs>
        <w:rPr>
          <w:sz w:val="24"/>
        </w:rPr>
      </w:pPr>
      <w:r>
        <w:rPr>
          <w:sz w:val="24"/>
        </w:rPr>
        <w:t>Employee identification</w:t>
      </w:r>
      <w:r>
        <w:rPr>
          <w:spacing w:val="-3"/>
          <w:sz w:val="24"/>
        </w:rPr>
        <w:t xml:space="preserve"> </w:t>
      </w:r>
      <w:r>
        <w:rPr>
          <w:sz w:val="24"/>
        </w:rPr>
        <w:t>number.</w:t>
      </w:r>
    </w:p>
    <w:p w14:paraId="69AED2AF" w14:textId="1C460787" w:rsidR="00242DD8" w:rsidRDefault="008A45D2">
      <w:pPr>
        <w:pStyle w:val="ListParagraph"/>
        <w:numPr>
          <w:ilvl w:val="1"/>
          <w:numId w:val="4"/>
        </w:numPr>
        <w:tabs>
          <w:tab w:val="left" w:pos="2779"/>
          <w:tab w:val="left" w:pos="2780"/>
        </w:tabs>
        <w:rPr>
          <w:sz w:val="24"/>
        </w:rPr>
      </w:pPr>
      <w:r>
        <w:rPr>
          <w:sz w:val="24"/>
        </w:rPr>
        <w:t xml:space="preserve">Home, </w:t>
      </w:r>
      <w:r w:rsidR="00DB7DD8">
        <w:rPr>
          <w:sz w:val="24"/>
        </w:rPr>
        <w:t>cellular,</w:t>
      </w:r>
      <w:r>
        <w:rPr>
          <w:sz w:val="24"/>
        </w:rPr>
        <w:t xml:space="preserve"> or personal phone</w:t>
      </w:r>
      <w:r>
        <w:rPr>
          <w:spacing w:val="-1"/>
          <w:sz w:val="24"/>
        </w:rPr>
        <w:t xml:space="preserve"> </w:t>
      </w:r>
      <w:r>
        <w:rPr>
          <w:sz w:val="24"/>
        </w:rPr>
        <w:t>numbers.</w:t>
      </w:r>
    </w:p>
    <w:p w14:paraId="72D571A4" w14:textId="77777777" w:rsidR="00242DD8" w:rsidRDefault="008A45D2">
      <w:pPr>
        <w:pStyle w:val="ListParagraph"/>
        <w:numPr>
          <w:ilvl w:val="1"/>
          <w:numId w:val="4"/>
        </w:numPr>
        <w:tabs>
          <w:tab w:val="left" w:pos="2779"/>
          <w:tab w:val="left" w:pos="2780"/>
        </w:tabs>
        <w:rPr>
          <w:sz w:val="24"/>
        </w:rPr>
      </w:pPr>
      <w:r>
        <w:rPr>
          <w:sz w:val="24"/>
        </w:rPr>
        <w:t>Personal financial</w:t>
      </w:r>
      <w:r>
        <w:rPr>
          <w:spacing w:val="-1"/>
          <w:sz w:val="24"/>
        </w:rPr>
        <w:t xml:space="preserve"> </w:t>
      </w:r>
      <w:r>
        <w:rPr>
          <w:sz w:val="24"/>
        </w:rPr>
        <w:t>information.</w:t>
      </w:r>
    </w:p>
    <w:p w14:paraId="01759A44" w14:textId="29608DBC" w:rsidR="00242DD8" w:rsidRDefault="008A45D2">
      <w:pPr>
        <w:pStyle w:val="ListParagraph"/>
        <w:numPr>
          <w:ilvl w:val="1"/>
          <w:numId w:val="4"/>
        </w:numPr>
        <w:tabs>
          <w:tab w:val="left" w:pos="2779"/>
          <w:tab w:val="left" w:pos="2780"/>
        </w:tabs>
        <w:rPr>
          <w:sz w:val="24"/>
        </w:rPr>
      </w:pPr>
      <w:r>
        <w:rPr>
          <w:sz w:val="24"/>
        </w:rPr>
        <w:t xml:space="preserve">Spouse’s name, marital status, </w:t>
      </w:r>
      <w:r w:rsidR="00DB7DD8">
        <w:rPr>
          <w:sz w:val="24"/>
        </w:rPr>
        <w:t>beneficiary,</w:t>
      </w:r>
      <w:r>
        <w:rPr>
          <w:sz w:val="24"/>
        </w:rPr>
        <w:t xml:space="preserve"> or dependent</w:t>
      </w:r>
      <w:r>
        <w:rPr>
          <w:spacing w:val="-2"/>
          <w:sz w:val="24"/>
        </w:rPr>
        <w:t xml:space="preserve"> </w:t>
      </w:r>
      <w:r>
        <w:rPr>
          <w:sz w:val="24"/>
        </w:rPr>
        <w:t>information.</w:t>
      </w:r>
    </w:p>
    <w:p w14:paraId="17ABD595" w14:textId="77777777" w:rsidR="00242DD8" w:rsidRDefault="008A45D2">
      <w:pPr>
        <w:pStyle w:val="ListParagraph"/>
        <w:numPr>
          <w:ilvl w:val="1"/>
          <w:numId w:val="4"/>
        </w:numPr>
        <w:tabs>
          <w:tab w:val="left" w:pos="2779"/>
          <w:tab w:val="left" w:pos="2780"/>
        </w:tabs>
        <w:spacing w:line="275" w:lineRule="exact"/>
        <w:rPr>
          <w:sz w:val="24"/>
        </w:rPr>
      </w:pPr>
      <w:r>
        <w:rPr>
          <w:sz w:val="24"/>
        </w:rPr>
        <w:t>Home addresses of law enforcement and</w:t>
      </w:r>
      <w:r>
        <w:rPr>
          <w:spacing w:val="-1"/>
          <w:sz w:val="24"/>
        </w:rPr>
        <w:t xml:space="preserve"> </w:t>
      </w:r>
      <w:r>
        <w:rPr>
          <w:sz w:val="24"/>
        </w:rPr>
        <w:t>judges.</w:t>
      </w:r>
    </w:p>
    <w:p w14:paraId="362D756B" w14:textId="77777777" w:rsidR="00242DD8" w:rsidRDefault="008A45D2">
      <w:pPr>
        <w:pStyle w:val="ListParagraph"/>
        <w:numPr>
          <w:ilvl w:val="1"/>
          <w:numId w:val="4"/>
        </w:numPr>
        <w:tabs>
          <w:tab w:val="left" w:pos="2779"/>
          <w:tab w:val="left" w:pos="2780"/>
        </w:tabs>
        <w:spacing w:line="275" w:lineRule="exact"/>
        <w:rPr>
          <w:sz w:val="24"/>
        </w:rPr>
      </w:pPr>
      <w:r>
        <w:rPr>
          <w:sz w:val="24"/>
        </w:rPr>
        <w:t>Identity of confidential</w:t>
      </w:r>
      <w:r>
        <w:rPr>
          <w:spacing w:val="-2"/>
          <w:sz w:val="24"/>
        </w:rPr>
        <w:t xml:space="preserve"> </w:t>
      </w:r>
      <w:r>
        <w:rPr>
          <w:sz w:val="24"/>
        </w:rPr>
        <w:t>informants.</w:t>
      </w:r>
    </w:p>
    <w:p w14:paraId="08FE695F" w14:textId="77777777" w:rsidR="00242DD8" w:rsidRDefault="008A45D2">
      <w:pPr>
        <w:pStyle w:val="ListParagraph"/>
        <w:numPr>
          <w:ilvl w:val="1"/>
          <w:numId w:val="4"/>
        </w:numPr>
        <w:tabs>
          <w:tab w:val="left" w:pos="2779"/>
          <w:tab w:val="left" w:pos="2780"/>
        </w:tabs>
        <w:ind w:right="1152"/>
        <w:rPr>
          <w:sz w:val="24"/>
        </w:rPr>
      </w:pPr>
      <w:r>
        <w:rPr>
          <w:sz w:val="24"/>
        </w:rPr>
        <w:t xml:space="preserve">Autopsy reports – except name, cause and manner of death, which </w:t>
      </w:r>
      <w:r>
        <w:rPr>
          <w:spacing w:val="-5"/>
          <w:sz w:val="24"/>
        </w:rPr>
        <w:t xml:space="preserve">are </w:t>
      </w:r>
      <w:r>
        <w:rPr>
          <w:sz w:val="24"/>
        </w:rPr>
        <w:t>public.</w:t>
      </w:r>
    </w:p>
    <w:p w14:paraId="231D1511" w14:textId="77777777" w:rsidR="00242DD8" w:rsidRDefault="008A45D2">
      <w:pPr>
        <w:pStyle w:val="ListParagraph"/>
        <w:numPr>
          <w:ilvl w:val="1"/>
          <w:numId w:val="4"/>
        </w:numPr>
        <w:tabs>
          <w:tab w:val="left" w:pos="2779"/>
          <w:tab w:val="left" w:pos="2780"/>
        </w:tabs>
        <w:ind w:right="1705"/>
        <w:rPr>
          <w:sz w:val="24"/>
        </w:rPr>
      </w:pPr>
      <w:r>
        <w:rPr>
          <w:sz w:val="24"/>
        </w:rPr>
        <w:t>Records that identify social service recipients, including welfare recipients.</w:t>
      </w:r>
    </w:p>
    <w:p w14:paraId="2DBDDF74" w14:textId="77777777" w:rsidR="00242DD8" w:rsidRDefault="008A45D2">
      <w:pPr>
        <w:pStyle w:val="ListParagraph"/>
        <w:numPr>
          <w:ilvl w:val="1"/>
          <w:numId w:val="4"/>
        </w:numPr>
        <w:tabs>
          <w:tab w:val="left" w:pos="2779"/>
          <w:tab w:val="left" w:pos="2780"/>
        </w:tabs>
        <w:rPr>
          <w:sz w:val="24"/>
        </w:rPr>
      </w:pPr>
      <w:r>
        <w:rPr>
          <w:sz w:val="24"/>
        </w:rPr>
        <w:t>A minor’s name, home address, date of</w:t>
      </w:r>
      <w:r>
        <w:rPr>
          <w:spacing w:val="-1"/>
          <w:sz w:val="24"/>
        </w:rPr>
        <w:t xml:space="preserve"> </w:t>
      </w:r>
      <w:r>
        <w:rPr>
          <w:sz w:val="24"/>
        </w:rPr>
        <w:t>birth.</w:t>
      </w:r>
    </w:p>
    <w:p w14:paraId="68323A68" w14:textId="77777777" w:rsidR="00242DD8" w:rsidRDefault="008A45D2">
      <w:pPr>
        <w:pStyle w:val="ListParagraph"/>
        <w:numPr>
          <w:ilvl w:val="1"/>
          <w:numId w:val="4"/>
        </w:numPr>
        <w:tabs>
          <w:tab w:val="left" w:pos="2779"/>
          <w:tab w:val="left" w:pos="2780"/>
        </w:tabs>
        <w:rPr>
          <w:sz w:val="24"/>
        </w:rPr>
      </w:pPr>
      <w:r>
        <w:rPr>
          <w:sz w:val="24"/>
        </w:rPr>
        <w:t>Pre-decisional deliberations.</w:t>
      </w:r>
    </w:p>
    <w:p w14:paraId="69F79CBE" w14:textId="77777777" w:rsidR="00242DD8" w:rsidRDefault="00242DD8">
      <w:pPr>
        <w:pStyle w:val="BodyText"/>
      </w:pPr>
    </w:p>
    <w:p w14:paraId="5B45139E" w14:textId="77777777" w:rsidR="00242DD8" w:rsidRDefault="008A45D2">
      <w:pPr>
        <w:pStyle w:val="BodyText"/>
        <w:ind w:left="260" w:right="1109"/>
      </w:pPr>
      <w:r>
        <w:t>It is not the intent of this policy to make a document a public record that is not a public record in law.</w:t>
      </w:r>
    </w:p>
    <w:p w14:paraId="040E7223" w14:textId="77777777" w:rsidR="00242DD8" w:rsidRDefault="00242DD8">
      <w:pPr>
        <w:pStyle w:val="BodyText"/>
        <w:spacing w:before="8"/>
        <w:rPr>
          <w:sz w:val="23"/>
        </w:rPr>
      </w:pPr>
    </w:p>
    <w:p w14:paraId="393D651C" w14:textId="2528E738" w:rsidR="00242DD8" w:rsidRDefault="008A45D2">
      <w:pPr>
        <w:pStyle w:val="ListParagraph"/>
        <w:numPr>
          <w:ilvl w:val="2"/>
          <w:numId w:val="12"/>
        </w:numPr>
        <w:tabs>
          <w:tab w:val="left" w:pos="2100"/>
        </w:tabs>
        <w:ind w:left="1700" w:right="1058" w:firstLine="0"/>
        <w:jc w:val="left"/>
        <w:rPr>
          <w:sz w:val="24"/>
        </w:rPr>
      </w:pPr>
      <w:r>
        <w:rPr>
          <w:sz w:val="24"/>
          <w:u w:val="single"/>
        </w:rPr>
        <w:t>Certified Copies</w:t>
      </w:r>
      <w:r>
        <w:rPr>
          <w:sz w:val="24"/>
        </w:rPr>
        <w:t xml:space="preserve"> – If the </w:t>
      </w:r>
      <w:r w:rsidR="00A8262C">
        <w:rPr>
          <w:sz w:val="24"/>
        </w:rPr>
        <w:t>Township</w:t>
      </w:r>
      <w:r>
        <w:rPr>
          <w:sz w:val="24"/>
        </w:rPr>
        <w:t>’s response grants a request for access, it will, upon request, provide the requester with a certified copy of the public record providing the requester pays the applicable fees pursuant to Section</w:t>
      </w:r>
      <w:r>
        <w:rPr>
          <w:spacing w:val="-11"/>
          <w:sz w:val="24"/>
        </w:rPr>
        <w:t xml:space="preserve"> </w:t>
      </w:r>
      <w:r>
        <w:rPr>
          <w:sz w:val="24"/>
        </w:rPr>
        <w:t>8.</w:t>
      </w:r>
    </w:p>
    <w:p w14:paraId="035CA616" w14:textId="77777777" w:rsidR="00242DD8" w:rsidRDefault="00242DD8">
      <w:pPr>
        <w:rPr>
          <w:sz w:val="24"/>
        </w:rPr>
        <w:sectPr w:rsidR="00242DD8">
          <w:pgSz w:w="12240" w:h="15840"/>
          <w:pgMar w:top="2540" w:right="400" w:bottom="280" w:left="1180" w:header="1449" w:footer="0" w:gutter="0"/>
          <w:cols w:space="720"/>
        </w:sectPr>
      </w:pPr>
    </w:p>
    <w:p w14:paraId="145C5557" w14:textId="77777777" w:rsidR="00242DD8" w:rsidRDefault="00242DD8">
      <w:pPr>
        <w:pStyle w:val="BodyText"/>
        <w:spacing w:before="2"/>
        <w:rPr>
          <w:sz w:val="16"/>
        </w:rPr>
      </w:pPr>
    </w:p>
    <w:p w14:paraId="354298B0" w14:textId="77777777" w:rsidR="00242DD8" w:rsidRDefault="008A45D2">
      <w:pPr>
        <w:pStyle w:val="Heading1"/>
        <w:spacing w:before="90"/>
      </w:pPr>
      <w:r>
        <w:t>RIGHT TO KNOW REQUESTS (ACCESS TO PUBLIC RECORDS)</w:t>
      </w:r>
    </w:p>
    <w:p w14:paraId="56E8669C" w14:textId="77777777" w:rsidR="00242DD8" w:rsidRDefault="00242DD8">
      <w:pPr>
        <w:pStyle w:val="BodyText"/>
        <w:rPr>
          <w:b/>
        </w:rPr>
      </w:pPr>
    </w:p>
    <w:p w14:paraId="2CB5643C" w14:textId="77777777" w:rsidR="00242DD8" w:rsidRDefault="008A45D2">
      <w:pPr>
        <w:pStyle w:val="ListParagraph"/>
        <w:numPr>
          <w:ilvl w:val="0"/>
          <w:numId w:val="12"/>
        </w:numPr>
        <w:tabs>
          <w:tab w:val="left" w:pos="561"/>
        </w:tabs>
        <w:ind w:left="560" w:hanging="302"/>
        <w:rPr>
          <w:b/>
          <w:sz w:val="24"/>
        </w:rPr>
      </w:pPr>
      <w:r>
        <w:rPr>
          <w:b/>
          <w:sz w:val="24"/>
        </w:rPr>
        <w:t>FINAL</w:t>
      </w:r>
      <w:r>
        <w:rPr>
          <w:b/>
          <w:spacing w:val="-1"/>
          <w:sz w:val="24"/>
        </w:rPr>
        <w:t xml:space="preserve"> </w:t>
      </w:r>
      <w:r>
        <w:rPr>
          <w:b/>
          <w:sz w:val="24"/>
        </w:rPr>
        <w:t>DETERMINATION</w:t>
      </w:r>
    </w:p>
    <w:p w14:paraId="45D32B69" w14:textId="77777777" w:rsidR="00242DD8" w:rsidRDefault="00242DD8">
      <w:pPr>
        <w:pStyle w:val="BodyText"/>
        <w:spacing w:before="9"/>
        <w:rPr>
          <w:b/>
          <w:sz w:val="23"/>
        </w:rPr>
      </w:pPr>
    </w:p>
    <w:p w14:paraId="51353E46" w14:textId="0DBFCA8F" w:rsidR="00242DD8" w:rsidRDefault="008A45D2">
      <w:pPr>
        <w:pStyle w:val="ListParagraph"/>
        <w:numPr>
          <w:ilvl w:val="1"/>
          <w:numId w:val="12"/>
        </w:numPr>
        <w:tabs>
          <w:tab w:val="left" w:pos="980"/>
        </w:tabs>
        <w:ind w:left="979" w:right="1081"/>
        <w:rPr>
          <w:sz w:val="24"/>
        </w:rPr>
      </w:pPr>
      <w:r>
        <w:rPr>
          <w:sz w:val="24"/>
          <w:u w:val="single"/>
        </w:rPr>
        <w:t>Filing Of Exceptions</w:t>
      </w:r>
      <w:r>
        <w:rPr>
          <w:sz w:val="24"/>
        </w:rPr>
        <w:t xml:space="preserve"> – If a written request for access is denied or deemed denied, the requester may file exceptions with the Office of Open Records as set forth in Section 6 of this policy within 15 business days of the mailing date of the response or within 15 days of a deemed denial. The exceptions shall state grounds upon which the requester asserts that the record is a public record and shall address any grounds stated by the </w:t>
      </w:r>
      <w:r w:rsidR="00A8262C">
        <w:rPr>
          <w:sz w:val="24"/>
        </w:rPr>
        <w:t>Township</w:t>
      </w:r>
      <w:r>
        <w:rPr>
          <w:sz w:val="24"/>
        </w:rPr>
        <w:t xml:space="preserve"> for delaying or denying the</w:t>
      </w:r>
      <w:r>
        <w:rPr>
          <w:spacing w:val="-4"/>
          <w:sz w:val="24"/>
        </w:rPr>
        <w:t xml:space="preserve"> </w:t>
      </w:r>
      <w:r>
        <w:rPr>
          <w:sz w:val="24"/>
        </w:rPr>
        <w:t>request.</w:t>
      </w:r>
    </w:p>
    <w:p w14:paraId="02A2E930" w14:textId="77777777" w:rsidR="00242DD8" w:rsidRDefault="00242DD8">
      <w:pPr>
        <w:pStyle w:val="BodyText"/>
      </w:pPr>
    </w:p>
    <w:p w14:paraId="3ED87D2D" w14:textId="216DC024" w:rsidR="00242DD8" w:rsidRDefault="008A45D2">
      <w:pPr>
        <w:pStyle w:val="ListParagraph"/>
        <w:numPr>
          <w:ilvl w:val="1"/>
          <w:numId w:val="12"/>
        </w:numPr>
        <w:tabs>
          <w:tab w:val="left" w:pos="980"/>
        </w:tabs>
        <w:ind w:right="1115"/>
        <w:rPr>
          <w:sz w:val="24"/>
        </w:rPr>
      </w:pPr>
      <w:r>
        <w:rPr>
          <w:sz w:val="24"/>
          <w:u w:val="single"/>
        </w:rPr>
        <w:t>Determination</w:t>
      </w:r>
      <w:r>
        <w:rPr>
          <w:sz w:val="24"/>
        </w:rPr>
        <w:t xml:space="preserve"> – The Office of Open Records shall make a final determination regarding the exceptions within 30 days of the mailing date of the exceptions. Prior to issuing the final determination regarding the exceptions, the Office of Open Records or its designee may conduct a hearing. If the Office of Open Records or its designee determines that</w:t>
      </w:r>
      <w:r>
        <w:rPr>
          <w:spacing w:val="-17"/>
          <w:sz w:val="24"/>
        </w:rPr>
        <w:t xml:space="preserve"> </w:t>
      </w:r>
      <w:r>
        <w:rPr>
          <w:sz w:val="24"/>
        </w:rPr>
        <w:t xml:space="preserve">the request for access was correctly denied, then the </w:t>
      </w:r>
      <w:r w:rsidR="00A8262C">
        <w:rPr>
          <w:sz w:val="24"/>
        </w:rPr>
        <w:t>Township</w:t>
      </w:r>
      <w:r>
        <w:rPr>
          <w:sz w:val="24"/>
        </w:rPr>
        <w:t xml:space="preserve"> will provide a written explanation to the requester of the reason for the</w:t>
      </w:r>
      <w:r>
        <w:rPr>
          <w:spacing w:val="-10"/>
          <w:sz w:val="24"/>
        </w:rPr>
        <w:t xml:space="preserve"> </w:t>
      </w:r>
      <w:r>
        <w:rPr>
          <w:sz w:val="24"/>
        </w:rPr>
        <w:t>denial.</w:t>
      </w:r>
    </w:p>
    <w:p w14:paraId="1246FDAC" w14:textId="77777777" w:rsidR="00242DD8" w:rsidRDefault="00242DD8">
      <w:pPr>
        <w:pStyle w:val="BodyText"/>
        <w:rPr>
          <w:sz w:val="26"/>
        </w:rPr>
      </w:pPr>
    </w:p>
    <w:p w14:paraId="487E5D31" w14:textId="77777777" w:rsidR="00242DD8" w:rsidRDefault="00242DD8">
      <w:pPr>
        <w:pStyle w:val="BodyText"/>
        <w:spacing w:before="2"/>
        <w:rPr>
          <w:sz w:val="22"/>
        </w:rPr>
      </w:pPr>
    </w:p>
    <w:p w14:paraId="32C9F300" w14:textId="77777777" w:rsidR="00242DD8" w:rsidRDefault="008A45D2">
      <w:pPr>
        <w:pStyle w:val="Heading1"/>
        <w:numPr>
          <w:ilvl w:val="0"/>
          <w:numId w:val="12"/>
        </w:numPr>
        <w:tabs>
          <w:tab w:val="left" w:pos="561"/>
        </w:tabs>
        <w:spacing w:before="1"/>
        <w:ind w:left="560" w:hanging="301"/>
      </w:pPr>
      <w:r>
        <w:t>OPEN RECORDS OFFICE</w:t>
      </w:r>
      <w:r>
        <w:rPr>
          <w:spacing w:val="-1"/>
        </w:rPr>
        <w:t xml:space="preserve"> </w:t>
      </w:r>
      <w:r>
        <w:t>APPEAL</w:t>
      </w:r>
    </w:p>
    <w:p w14:paraId="087C0472" w14:textId="77777777" w:rsidR="00242DD8" w:rsidRDefault="00242DD8">
      <w:pPr>
        <w:pStyle w:val="BodyText"/>
        <w:spacing w:before="7"/>
        <w:rPr>
          <w:b/>
          <w:sz w:val="23"/>
        </w:rPr>
      </w:pPr>
    </w:p>
    <w:p w14:paraId="18C33ACB" w14:textId="77777777" w:rsidR="00242DD8" w:rsidRDefault="008A45D2">
      <w:pPr>
        <w:pStyle w:val="ListParagraph"/>
        <w:numPr>
          <w:ilvl w:val="1"/>
          <w:numId w:val="12"/>
        </w:numPr>
        <w:tabs>
          <w:tab w:val="left" w:pos="1339"/>
          <w:tab w:val="left" w:pos="1340"/>
        </w:tabs>
        <w:spacing w:before="1"/>
        <w:ind w:left="1340" w:hanging="720"/>
        <w:rPr>
          <w:sz w:val="24"/>
        </w:rPr>
      </w:pPr>
      <w:r>
        <w:rPr>
          <w:sz w:val="24"/>
        </w:rPr>
        <w:t>Authorization.</w:t>
      </w:r>
    </w:p>
    <w:p w14:paraId="14B34C20" w14:textId="77777777" w:rsidR="00242DD8" w:rsidRDefault="00242DD8">
      <w:pPr>
        <w:pStyle w:val="BodyText"/>
        <w:spacing w:before="11"/>
        <w:rPr>
          <w:sz w:val="23"/>
        </w:rPr>
      </w:pPr>
    </w:p>
    <w:p w14:paraId="3D7C1AF4" w14:textId="77777777" w:rsidR="00242DD8" w:rsidRDefault="008A45D2">
      <w:pPr>
        <w:pStyle w:val="ListParagraph"/>
        <w:numPr>
          <w:ilvl w:val="2"/>
          <w:numId w:val="12"/>
        </w:numPr>
        <w:tabs>
          <w:tab w:val="left" w:pos="1381"/>
        </w:tabs>
        <w:ind w:left="1340" w:right="1079" w:hanging="360"/>
        <w:jc w:val="left"/>
        <w:rPr>
          <w:sz w:val="24"/>
        </w:rPr>
      </w:pPr>
      <w:r>
        <w:tab/>
      </w:r>
      <w:r>
        <w:rPr>
          <w:sz w:val="24"/>
        </w:rPr>
        <w:t>If a written request for access to a record is denied or deemed denied, the requester may file an appeal with the Office of Open Records or judicial, legislative or other appeals officer designated under section 503(d) of the Open Records Act within 15 business days of the mailing date of the County’s response or within 15 business days of a deemed denial. The appeal shall state the grounds upon which the requester asserts that the record is a public record, legislative record or financial record and shall address any grounds stated by the agency for delaying or denying the</w:t>
      </w:r>
      <w:r>
        <w:rPr>
          <w:spacing w:val="-17"/>
          <w:sz w:val="24"/>
        </w:rPr>
        <w:t xml:space="preserve"> </w:t>
      </w:r>
      <w:r>
        <w:rPr>
          <w:sz w:val="24"/>
        </w:rPr>
        <w:t>request.</w:t>
      </w:r>
    </w:p>
    <w:p w14:paraId="5D22C660" w14:textId="77777777" w:rsidR="00242DD8" w:rsidRDefault="00242DD8">
      <w:pPr>
        <w:pStyle w:val="BodyText"/>
      </w:pPr>
    </w:p>
    <w:p w14:paraId="1A213282" w14:textId="77777777" w:rsidR="00242DD8" w:rsidRDefault="008A45D2">
      <w:pPr>
        <w:pStyle w:val="ListParagraph"/>
        <w:numPr>
          <w:ilvl w:val="2"/>
          <w:numId w:val="12"/>
        </w:numPr>
        <w:tabs>
          <w:tab w:val="left" w:pos="1380"/>
        </w:tabs>
        <w:ind w:left="1340" w:right="1154" w:hanging="360"/>
        <w:jc w:val="left"/>
        <w:rPr>
          <w:sz w:val="24"/>
        </w:rPr>
      </w:pPr>
      <w:r>
        <w:rPr>
          <w:sz w:val="24"/>
        </w:rPr>
        <w:t>Except as provided in section 503(d) of the Open Records Act, in the case of an appeal of a decision by a Commonwealth agency or local agency, the Office of Open Records shall assign an appeals officer to review the</w:t>
      </w:r>
      <w:r>
        <w:rPr>
          <w:spacing w:val="-14"/>
          <w:sz w:val="24"/>
        </w:rPr>
        <w:t xml:space="preserve"> </w:t>
      </w:r>
      <w:r>
        <w:rPr>
          <w:sz w:val="24"/>
        </w:rPr>
        <w:t>denial.</w:t>
      </w:r>
    </w:p>
    <w:p w14:paraId="069B72B5" w14:textId="77777777" w:rsidR="00242DD8" w:rsidRDefault="00242DD8">
      <w:pPr>
        <w:pStyle w:val="BodyText"/>
      </w:pPr>
    </w:p>
    <w:p w14:paraId="148C3630" w14:textId="77777777" w:rsidR="00242DD8" w:rsidRDefault="008A45D2">
      <w:pPr>
        <w:pStyle w:val="ListParagraph"/>
        <w:numPr>
          <w:ilvl w:val="1"/>
          <w:numId w:val="12"/>
        </w:numPr>
        <w:tabs>
          <w:tab w:val="left" w:pos="601"/>
        </w:tabs>
        <w:ind w:left="600" w:hanging="341"/>
        <w:rPr>
          <w:sz w:val="24"/>
        </w:rPr>
      </w:pPr>
      <w:r>
        <w:rPr>
          <w:sz w:val="24"/>
        </w:rPr>
        <w:t>Determination.</w:t>
      </w:r>
    </w:p>
    <w:p w14:paraId="62079E43" w14:textId="77777777" w:rsidR="00242DD8" w:rsidRDefault="008A45D2">
      <w:pPr>
        <w:pStyle w:val="ListParagraph"/>
        <w:numPr>
          <w:ilvl w:val="2"/>
          <w:numId w:val="12"/>
        </w:numPr>
        <w:tabs>
          <w:tab w:val="left" w:pos="1380"/>
        </w:tabs>
        <w:ind w:left="1340" w:right="1052" w:hanging="360"/>
        <w:jc w:val="left"/>
        <w:rPr>
          <w:sz w:val="24"/>
        </w:rPr>
      </w:pPr>
      <w:r>
        <w:rPr>
          <w:sz w:val="24"/>
        </w:rPr>
        <w:t>Unless the requester agrees otherwise, the appeals officer shall make a final determination which shall be mailed to the requester and the agency within 30 days of receipt of the appeal filed under subsection</w:t>
      </w:r>
      <w:r>
        <w:rPr>
          <w:spacing w:val="-4"/>
          <w:sz w:val="24"/>
        </w:rPr>
        <w:t xml:space="preserve"> </w:t>
      </w:r>
      <w:r>
        <w:rPr>
          <w:sz w:val="24"/>
        </w:rPr>
        <w:t>(A).</w:t>
      </w:r>
    </w:p>
    <w:p w14:paraId="594F4D79" w14:textId="77777777" w:rsidR="00242DD8" w:rsidRDefault="008A45D2">
      <w:pPr>
        <w:pStyle w:val="ListParagraph"/>
        <w:numPr>
          <w:ilvl w:val="2"/>
          <w:numId w:val="12"/>
        </w:numPr>
        <w:tabs>
          <w:tab w:val="left" w:pos="1380"/>
        </w:tabs>
        <w:spacing w:before="1"/>
        <w:ind w:left="1340" w:right="1173" w:hanging="360"/>
        <w:jc w:val="left"/>
        <w:rPr>
          <w:sz w:val="24"/>
        </w:rPr>
      </w:pPr>
      <w:r>
        <w:rPr>
          <w:sz w:val="24"/>
        </w:rPr>
        <w:t>If the appeals officer fails to issue a final determination within 30 days, the appeal is deemed</w:t>
      </w:r>
      <w:r>
        <w:rPr>
          <w:spacing w:val="-1"/>
          <w:sz w:val="24"/>
        </w:rPr>
        <w:t xml:space="preserve"> </w:t>
      </w:r>
      <w:r>
        <w:rPr>
          <w:sz w:val="24"/>
        </w:rPr>
        <w:t>denied.</w:t>
      </w:r>
    </w:p>
    <w:p w14:paraId="525C12B1" w14:textId="77777777" w:rsidR="00242DD8" w:rsidRDefault="00242DD8">
      <w:pPr>
        <w:rPr>
          <w:sz w:val="24"/>
        </w:rPr>
        <w:sectPr w:rsidR="00242DD8">
          <w:pgSz w:w="12240" w:h="15840"/>
          <w:pgMar w:top="2540" w:right="400" w:bottom="280" w:left="1180" w:header="1449" w:footer="0" w:gutter="0"/>
          <w:cols w:space="720"/>
        </w:sectPr>
      </w:pPr>
    </w:p>
    <w:p w14:paraId="3145F42E" w14:textId="77777777" w:rsidR="00242DD8" w:rsidRDefault="00242DD8">
      <w:pPr>
        <w:pStyle w:val="BodyText"/>
        <w:rPr>
          <w:sz w:val="20"/>
        </w:rPr>
      </w:pPr>
    </w:p>
    <w:p w14:paraId="63B5676B" w14:textId="77777777" w:rsidR="00242DD8" w:rsidRDefault="008A45D2">
      <w:pPr>
        <w:pStyle w:val="Heading1"/>
        <w:spacing w:before="229"/>
      </w:pPr>
      <w:r>
        <w:t>RIGHT TO KNOW REQUESTS (ACCESS TO PUBLIC RECORDS)</w:t>
      </w:r>
    </w:p>
    <w:p w14:paraId="414D647D" w14:textId="77777777" w:rsidR="00242DD8" w:rsidRDefault="00242DD8">
      <w:pPr>
        <w:pStyle w:val="BodyText"/>
        <w:spacing w:before="9"/>
        <w:rPr>
          <w:b/>
          <w:sz w:val="23"/>
        </w:rPr>
      </w:pPr>
    </w:p>
    <w:p w14:paraId="5114E979" w14:textId="77777777" w:rsidR="00242DD8" w:rsidRDefault="008A45D2">
      <w:pPr>
        <w:pStyle w:val="ListParagraph"/>
        <w:numPr>
          <w:ilvl w:val="2"/>
          <w:numId w:val="12"/>
        </w:numPr>
        <w:tabs>
          <w:tab w:val="left" w:pos="1380"/>
        </w:tabs>
        <w:ind w:left="1340" w:right="1049" w:hanging="360"/>
        <w:jc w:val="left"/>
        <w:rPr>
          <w:sz w:val="24"/>
        </w:rPr>
      </w:pPr>
      <w:r>
        <w:rPr>
          <w:sz w:val="24"/>
        </w:rPr>
        <w:t>Prior to issuing a final determination, a hearing may be conducted. The determination by the appeals officer shall be a final order. The appeals officer shall provide a written explanation of the reason for the decision to the requester and the</w:t>
      </w:r>
      <w:r>
        <w:rPr>
          <w:spacing w:val="-11"/>
          <w:sz w:val="24"/>
        </w:rPr>
        <w:t xml:space="preserve"> </w:t>
      </w:r>
      <w:r>
        <w:rPr>
          <w:sz w:val="24"/>
        </w:rPr>
        <w:t>agency.</w:t>
      </w:r>
    </w:p>
    <w:p w14:paraId="2A4DAD89" w14:textId="77777777" w:rsidR="00242DD8" w:rsidRDefault="00242DD8">
      <w:pPr>
        <w:pStyle w:val="BodyText"/>
      </w:pPr>
    </w:p>
    <w:p w14:paraId="01072DCD" w14:textId="77777777" w:rsidR="00242DD8" w:rsidRDefault="008A45D2">
      <w:pPr>
        <w:pStyle w:val="ListParagraph"/>
        <w:numPr>
          <w:ilvl w:val="1"/>
          <w:numId w:val="12"/>
        </w:numPr>
        <w:tabs>
          <w:tab w:val="left" w:pos="601"/>
        </w:tabs>
        <w:spacing w:before="1"/>
        <w:ind w:left="600" w:hanging="341"/>
        <w:rPr>
          <w:sz w:val="24"/>
        </w:rPr>
      </w:pPr>
      <w:r>
        <w:rPr>
          <w:sz w:val="24"/>
        </w:rPr>
        <w:t>Direct interest.</w:t>
      </w:r>
    </w:p>
    <w:p w14:paraId="0B74BA76" w14:textId="2928C791" w:rsidR="00242DD8" w:rsidRDefault="008A45D2">
      <w:pPr>
        <w:pStyle w:val="ListParagraph"/>
        <w:numPr>
          <w:ilvl w:val="2"/>
          <w:numId w:val="12"/>
        </w:numPr>
        <w:tabs>
          <w:tab w:val="left" w:pos="1380"/>
        </w:tabs>
        <w:spacing w:before="183"/>
        <w:ind w:left="1340" w:right="1059" w:hanging="360"/>
        <w:jc w:val="left"/>
        <w:rPr>
          <w:sz w:val="24"/>
        </w:rPr>
      </w:pPr>
      <w:r>
        <w:rPr>
          <w:sz w:val="24"/>
        </w:rPr>
        <w:t xml:space="preserve">A person other than the </w:t>
      </w:r>
      <w:r w:rsidR="00A8262C">
        <w:rPr>
          <w:sz w:val="24"/>
        </w:rPr>
        <w:t>Township</w:t>
      </w:r>
      <w:r>
        <w:rPr>
          <w:sz w:val="24"/>
        </w:rPr>
        <w:t xml:space="preserve"> or requester with a direct interest in the record subject to an appeal under this section may, within 15 days following receipt of actual knowledge of the appeal but no later than the date the appeals officer issues an order, file a written request to provide information or to appear before the appeals officer or to file information in support of the requester’s or agency’s</w:t>
      </w:r>
      <w:r>
        <w:rPr>
          <w:spacing w:val="-6"/>
          <w:sz w:val="24"/>
        </w:rPr>
        <w:t xml:space="preserve"> </w:t>
      </w:r>
      <w:r>
        <w:rPr>
          <w:sz w:val="24"/>
        </w:rPr>
        <w:t>position.</w:t>
      </w:r>
    </w:p>
    <w:p w14:paraId="1822020F" w14:textId="77777777" w:rsidR="00242DD8" w:rsidRDefault="008A45D2">
      <w:pPr>
        <w:pStyle w:val="ListParagraph"/>
        <w:numPr>
          <w:ilvl w:val="2"/>
          <w:numId w:val="12"/>
        </w:numPr>
        <w:tabs>
          <w:tab w:val="left" w:pos="1380"/>
        </w:tabs>
        <w:spacing w:before="185"/>
        <w:ind w:left="1380" w:hanging="400"/>
        <w:jc w:val="left"/>
        <w:rPr>
          <w:sz w:val="24"/>
        </w:rPr>
      </w:pPr>
      <w:r>
        <w:rPr>
          <w:sz w:val="24"/>
        </w:rPr>
        <w:t>The appeals officer may grant a request under paragraph (1)</w:t>
      </w:r>
      <w:r>
        <w:rPr>
          <w:spacing w:val="-8"/>
          <w:sz w:val="24"/>
        </w:rPr>
        <w:t xml:space="preserve"> </w:t>
      </w:r>
      <w:r>
        <w:rPr>
          <w:sz w:val="24"/>
        </w:rPr>
        <w:t>if:</w:t>
      </w:r>
    </w:p>
    <w:p w14:paraId="6BB5B979" w14:textId="77777777" w:rsidR="00242DD8" w:rsidRDefault="008A45D2">
      <w:pPr>
        <w:pStyle w:val="ListParagraph"/>
        <w:numPr>
          <w:ilvl w:val="0"/>
          <w:numId w:val="3"/>
        </w:numPr>
        <w:tabs>
          <w:tab w:val="left" w:pos="1987"/>
        </w:tabs>
        <w:rPr>
          <w:sz w:val="24"/>
        </w:rPr>
      </w:pPr>
      <w:r>
        <w:rPr>
          <w:sz w:val="24"/>
        </w:rPr>
        <w:t>no hearing has been held;</w:t>
      </w:r>
    </w:p>
    <w:p w14:paraId="35994C1C" w14:textId="77777777" w:rsidR="00242DD8" w:rsidRDefault="008A45D2">
      <w:pPr>
        <w:pStyle w:val="ListParagraph"/>
        <w:numPr>
          <w:ilvl w:val="0"/>
          <w:numId w:val="3"/>
        </w:numPr>
        <w:tabs>
          <w:tab w:val="left" w:pos="2054"/>
        </w:tabs>
        <w:ind w:left="2053" w:hanging="355"/>
        <w:rPr>
          <w:sz w:val="24"/>
        </w:rPr>
      </w:pPr>
      <w:r>
        <w:rPr>
          <w:sz w:val="24"/>
        </w:rPr>
        <w:t>the appeals officer has not yet issued an order;</w:t>
      </w:r>
      <w:r>
        <w:rPr>
          <w:spacing w:val="-5"/>
          <w:sz w:val="24"/>
        </w:rPr>
        <w:t xml:space="preserve"> </w:t>
      </w:r>
      <w:r>
        <w:rPr>
          <w:sz w:val="24"/>
        </w:rPr>
        <w:t>and</w:t>
      </w:r>
    </w:p>
    <w:p w14:paraId="550994AE" w14:textId="77777777" w:rsidR="00242DD8" w:rsidRDefault="008A45D2">
      <w:pPr>
        <w:pStyle w:val="ListParagraph"/>
        <w:numPr>
          <w:ilvl w:val="0"/>
          <w:numId w:val="3"/>
        </w:numPr>
        <w:tabs>
          <w:tab w:val="left" w:pos="2121"/>
        </w:tabs>
        <w:ind w:left="2120" w:hanging="422"/>
        <w:rPr>
          <w:sz w:val="24"/>
        </w:rPr>
      </w:pPr>
      <w:r>
        <w:rPr>
          <w:sz w:val="24"/>
        </w:rPr>
        <w:t>the appeals officer believes the information will be</w:t>
      </w:r>
      <w:r>
        <w:rPr>
          <w:spacing w:val="-3"/>
          <w:sz w:val="24"/>
        </w:rPr>
        <w:t xml:space="preserve"> </w:t>
      </w:r>
      <w:r>
        <w:rPr>
          <w:sz w:val="24"/>
        </w:rPr>
        <w:t>probative.</w:t>
      </w:r>
    </w:p>
    <w:p w14:paraId="6B99AE20" w14:textId="56AF46F2" w:rsidR="00242DD8" w:rsidRDefault="008A45D2">
      <w:pPr>
        <w:pStyle w:val="ListParagraph"/>
        <w:numPr>
          <w:ilvl w:val="2"/>
          <w:numId w:val="12"/>
        </w:numPr>
        <w:tabs>
          <w:tab w:val="left" w:pos="1380"/>
        </w:tabs>
        <w:ind w:left="1379" w:hanging="400"/>
        <w:jc w:val="left"/>
        <w:rPr>
          <w:sz w:val="24"/>
        </w:rPr>
      </w:pPr>
      <w:r>
        <w:rPr>
          <w:sz w:val="24"/>
        </w:rPr>
        <w:t xml:space="preserve">Copies of the written request shall be sent to the </w:t>
      </w:r>
      <w:r w:rsidR="00A8262C">
        <w:rPr>
          <w:sz w:val="24"/>
        </w:rPr>
        <w:t>Township</w:t>
      </w:r>
      <w:r>
        <w:rPr>
          <w:sz w:val="24"/>
        </w:rPr>
        <w:t xml:space="preserve"> and the</w:t>
      </w:r>
      <w:r>
        <w:rPr>
          <w:spacing w:val="-15"/>
          <w:sz w:val="24"/>
        </w:rPr>
        <w:t xml:space="preserve"> </w:t>
      </w:r>
      <w:r>
        <w:rPr>
          <w:sz w:val="24"/>
        </w:rPr>
        <w:t>requester.</w:t>
      </w:r>
    </w:p>
    <w:p w14:paraId="01B9F671" w14:textId="77777777" w:rsidR="00242DD8" w:rsidRDefault="00242DD8">
      <w:pPr>
        <w:pStyle w:val="BodyText"/>
        <w:spacing w:before="2"/>
      </w:pPr>
    </w:p>
    <w:p w14:paraId="5630076B" w14:textId="77777777" w:rsidR="00242DD8" w:rsidRDefault="008A45D2">
      <w:pPr>
        <w:pStyle w:val="Heading1"/>
        <w:numPr>
          <w:ilvl w:val="0"/>
          <w:numId w:val="12"/>
        </w:numPr>
        <w:tabs>
          <w:tab w:val="left" w:pos="560"/>
        </w:tabs>
        <w:spacing w:before="1"/>
      </w:pPr>
      <w:r>
        <w:t>FEES</w:t>
      </w:r>
    </w:p>
    <w:p w14:paraId="0B9980D3" w14:textId="77777777" w:rsidR="00242DD8" w:rsidRDefault="00242DD8">
      <w:pPr>
        <w:pStyle w:val="BodyText"/>
        <w:spacing w:before="7"/>
        <w:rPr>
          <w:b/>
          <w:sz w:val="23"/>
        </w:rPr>
      </w:pPr>
    </w:p>
    <w:p w14:paraId="1AEFC6D1" w14:textId="77777777" w:rsidR="00242DD8" w:rsidRDefault="008A45D2">
      <w:pPr>
        <w:pStyle w:val="BodyText"/>
        <w:spacing w:before="1"/>
        <w:ind w:left="620" w:right="1074"/>
      </w:pPr>
      <w:r>
        <w:t>The following fee schedule is prescribed by the Office of Open Records. Section 1307 of the Right-To-Know law requires the Office of Open Records to establish a fee structure for Commonwealth Agencies and Local Agencies. To promote uniformity among all agencies, the Office of Open Records encourages Judicial and Legislative agencies, which can set their own fees, to adopt the following fee structure. All agencies are advised that duplication fees can be waived.</w:t>
      </w:r>
    </w:p>
    <w:p w14:paraId="7BAB012F" w14:textId="77777777" w:rsidR="00242DD8" w:rsidRDefault="008A45D2">
      <w:pPr>
        <w:pStyle w:val="BodyText"/>
        <w:spacing w:before="185"/>
        <w:ind w:left="619" w:right="1364"/>
      </w:pPr>
      <w:r>
        <w:t>The Office of Open Records establishes the following fee structure in accordance with the law.</w:t>
      </w:r>
    </w:p>
    <w:p w14:paraId="6A59704B" w14:textId="77777777" w:rsidR="00242DD8" w:rsidRDefault="008A45D2">
      <w:pPr>
        <w:pStyle w:val="ListParagraph"/>
        <w:numPr>
          <w:ilvl w:val="0"/>
          <w:numId w:val="2"/>
        </w:numPr>
        <w:tabs>
          <w:tab w:val="left" w:pos="1700"/>
        </w:tabs>
        <w:ind w:left="1699" w:right="1080"/>
        <w:rPr>
          <w:sz w:val="24"/>
        </w:rPr>
      </w:pPr>
      <w:r>
        <w:rPr>
          <w:b/>
          <w:sz w:val="24"/>
        </w:rPr>
        <w:t xml:space="preserve">Copies: </w:t>
      </w:r>
      <w:r>
        <w:rPr>
          <w:sz w:val="24"/>
        </w:rPr>
        <w:t>A “photocopy” is either a single-sided copy or one side of a double- sided black-and-white copy of a standard 8.5” x 11” page. A copy will cost $0.25 (25 cents) per page for reproduction.</w:t>
      </w:r>
    </w:p>
    <w:p w14:paraId="0435CFC8" w14:textId="77777777" w:rsidR="00242DD8" w:rsidRDefault="008A45D2">
      <w:pPr>
        <w:pStyle w:val="ListParagraph"/>
        <w:numPr>
          <w:ilvl w:val="0"/>
          <w:numId w:val="2"/>
        </w:numPr>
        <w:tabs>
          <w:tab w:val="left" w:pos="1700"/>
        </w:tabs>
        <w:spacing w:before="183"/>
        <w:ind w:right="1691"/>
        <w:rPr>
          <w:sz w:val="24"/>
        </w:rPr>
      </w:pPr>
      <w:r>
        <w:rPr>
          <w:b/>
          <w:sz w:val="24"/>
        </w:rPr>
        <w:t xml:space="preserve">Certification of a Record: </w:t>
      </w:r>
      <w:r>
        <w:rPr>
          <w:sz w:val="24"/>
        </w:rPr>
        <w:t>$1.00 per record, not per page. Please note that certification fees do not include notarization</w:t>
      </w:r>
      <w:r>
        <w:rPr>
          <w:spacing w:val="-7"/>
          <w:sz w:val="24"/>
        </w:rPr>
        <w:t xml:space="preserve"> </w:t>
      </w:r>
      <w:r>
        <w:rPr>
          <w:sz w:val="24"/>
        </w:rPr>
        <w:t>fees.</w:t>
      </w:r>
    </w:p>
    <w:p w14:paraId="1F70D9AA" w14:textId="77777777" w:rsidR="00242DD8" w:rsidRDefault="00242DD8">
      <w:pPr>
        <w:pStyle w:val="BodyText"/>
      </w:pPr>
    </w:p>
    <w:p w14:paraId="475B1677" w14:textId="6985B595" w:rsidR="00242DD8" w:rsidRDefault="008A45D2">
      <w:pPr>
        <w:pStyle w:val="ListParagraph"/>
        <w:numPr>
          <w:ilvl w:val="0"/>
          <w:numId w:val="2"/>
        </w:numPr>
        <w:tabs>
          <w:tab w:val="left" w:pos="1700"/>
        </w:tabs>
        <w:ind w:right="1493"/>
        <w:rPr>
          <w:sz w:val="24"/>
        </w:rPr>
      </w:pPr>
      <w:r>
        <w:rPr>
          <w:b/>
          <w:sz w:val="24"/>
        </w:rPr>
        <w:t xml:space="preserve">Specialized </w:t>
      </w:r>
      <w:r w:rsidR="00112915">
        <w:rPr>
          <w:b/>
          <w:sz w:val="24"/>
        </w:rPr>
        <w:t>documents:</w:t>
      </w:r>
      <w:r>
        <w:rPr>
          <w:sz w:val="24"/>
        </w:rPr>
        <w:t xml:space="preserve"> For example, but not limited to, blue prints, color copies, GIS data, non-standard sized documents will be the actual costs of the documents.</w:t>
      </w:r>
    </w:p>
    <w:p w14:paraId="0C79A68E" w14:textId="77777777" w:rsidR="00242DD8" w:rsidRDefault="00242DD8">
      <w:pPr>
        <w:rPr>
          <w:sz w:val="24"/>
        </w:rPr>
        <w:sectPr w:rsidR="00242DD8">
          <w:pgSz w:w="12240" w:h="15840"/>
          <w:pgMar w:top="2540" w:right="400" w:bottom="280" w:left="1180" w:header="1449" w:footer="0" w:gutter="0"/>
          <w:cols w:space="720"/>
        </w:sectPr>
      </w:pPr>
    </w:p>
    <w:p w14:paraId="31F74877" w14:textId="77777777" w:rsidR="00242DD8" w:rsidRDefault="00242DD8">
      <w:pPr>
        <w:pStyle w:val="BodyText"/>
        <w:rPr>
          <w:sz w:val="20"/>
        </w:rPr>
      </w:pPr>
    </w:p>
    <w:p w14:paraId="76A3BD84" w14:textId="77777777" w:rsidR="00242DD8" w:rsidRDefault="008A45D2">
      <w:pPr>
        <w:pStyle w:val="Heading1"/>
        <w:spacing w:before="229"/>
      </w:pPr>
      <w:r>
        <w:t>RIGHT TO KNOW REQUESTS (ACCESS TO PUBLIC RECORDS)</w:t>
      </w:r>
    </w:p>
    <w:p w14:paraId="02AA6B51" w14:textId="77777777" w:rsidR="00242DD8" w:rsidRDefault="00242DD8">
      <w:pPr>
        <w:pStyle w:val="BodyText"/>
        <w:spacing w:before="9"/>
        <w:rPr>
          <w:b/>
          <w:sz w:val="23"/>
        </w:rPr>
      </w:pPr>
    </w:p>
    <w:p w14:paraId="5EE3A75D" w14:textId="77777777" w:rsidR="00242DD8" w:rsidRDefault="008A45D2">
      <w:pPr>
        <w:pStyle w:val="ListParagraph"/>
        <w:numPr>
          <w:ilvl w:val="0"/>
          <w:numId w:val="2"/>
        </w:numPr>
        <w:tabs>
          <w:tab w:val="left" w:pos="1700"/>
        </w:tabs>
        <w:ind w:hanging="361"/>
        <w:rPr>
          <w:sz w:val="24"/>
        </w:rPr>
      </w:pPr>
      <w:r>
        <w:rPr>
          <w:b/>
          <w:sz w:val="24"/>
        </w:rPr>
        <w:t xml:space="preserve">Facsimile/Microfiche/Other Media: </w:t>
      </w:r>
      <w:r>
        <w:rPr>
          <w:sz w:val="24"/>
        </w:rPr>
        <w:t>Actual cost of</w:t>
      </w:r>
      <w:r>
        <w:rPr>
          <w:spacing w:val="-5"/>
          <w:sz w:val="24"/>
        </w:rPr>
        <w:t xml:space="preserve"> </w:t>
      </w:r>
      <w:r>
        <w:rPr>
          <w:sz w:val="24"/>
        </w:rPr>
        <w:t>documents.</w:t>
      </w:r>
    </w:p>
    <w:p w14:paraId="5E9889AE" w14:textId="77777777" w:rsidR="00242DD8" w:rsidRDefault="00242DD8">
      <w:pPr>
        <w:pStyle w:val="BodyText"/>
      </w:pPr>
    </w:p>
    <w:p w14:paraId="1CE6C276" w14:textId="77777777" w:rsidR="00242DD8" w:rsidRDefault="008A45D2">
      <w:pPr>
        <w:pStyle w:val="ListParagraph"/>
        <w:numPr>
          <w:ilvl w:val="0"/>
          <w:numId w:val="2"/>
        </w:numPr>
        <w:tabs>
          <w:tab w:val="left" w:pos="1700"/>
        </w:tabs>
        <w:spacing w:before="1"/>
        <w:ind w:hanging="361"/>
        <w:rPr>
          <w:sz w:val="24"/>
        </w:rPr>
      </w:pPr>
      <w:r>
        <w:rPr>
          <w:b/>
          <w:sz w:val="24"/>
        </w:rPr>
        <w:t xml:space="preserve">Redaction Fee: </w:t>
      </w:r>
      <w:r>
        <w:rPr>
          <w:sz w:val="24"/>
        </w:rPr>
        <w:t>No redaction fee will be</w:t>
      </w:r>
      <w:r>
        <w:rPr>
          <w:spacing w:val="-2"/>
          <w:sz w:val="24"/>
        </w:rPr>
        <w:t xml:space="preserve"> </w:t>
      </w:r>
      <w:r>
        <w:rPr>
          <w:sz w:val="24"/>
        </w:rPr>
        <w:t>charged.</w:t>
      </w:r>
    </w:p>
    <w:p w14:paraId="5BBEF212" w14:textId="77777777" w:rsidR="00242DD8" w:rsidRDefault="00242DD8">
      <w:pPr>
        <w:pStyle w:val="BodyText"/>
        <w:spacing w:before="11"/>
        <w:rPr>
          <w:sz w:val="23"/>
        </w:rPr>
      </w:pPr>
    </w:p>
    <w:p w14:paraId="47598823" w14:textId="77777777" w:rsidR="00242DD8" w:rsidRDefault="008A45D2">
      <w:pPr>
        <w:pStyle w:val="ListParagraph"/>
        <w:numPr>
          <w:ilvl w:val="0"/>
          <w:numId w:val="2"/>
        </w:numPr>
        <w:tabs>
          <w:tab w:val="left" w:pos="1700"/>
        </w:tabs>
        <w:ind w:left="1699" w:right="1393"/>
        <w:rPr>
          <w:sz w:val="24"/>
        </w:rPr>
      </w:pPr>
      <w:r>
        <w:rPr>
          <w:b/>
          <w:sz w:val="24"/>
        </w:rPr>
        <w:t xml:space="preserve">Conversion to Paper: </w:t>
      </w:r>
      <w:r>
        <w:rPr>
          <w:sz w:val="24"/>
        </w:rPr>
        <w:t>If a record is only maintained electronically or in other non-paper media, duplication fees shall be limited to the lesser of the fee for duplication on paper or the fee for duplication in the original media unless the requester specifically requests for the record to be duplicated in the more expensive</w:t>
      </w:r>
      <w:r>
        <w:rPr>
          <w:spacing w:val="-1"/>
          <w:sz w:val="24"/>
        </w:rPr>
        <w:t xml:space="preserve"> </w:t>
      </w:r>
      <w:r>
        <w:rPr>
          <w:sz w:val="24"/>
        </w:rPr>
        <w:t>medium.</w:t>
      </w:r>
    </w:p>
    <w:p w14:paraId="50C87A42" w14:textId="77777777" w:rsidR="00242DD8" w:rsidRDefault="00242DD8">
      <w:pPr>
        <w:pStyle w:val="BodyText"/>
      </w:pPr>
    </w:p>
    <w:p w14:paraId="3607241F" w14:textId="77777777" w:rsidR="00242DD8" w:rsidRDefault="008A45D2">
      <w:pPr>
        <w:pStyle w:val="ListParagraph"/>
        <w:numPr>
          <w:ilvl w:val="0"/>
          <w:numId w:val="2"/>
        </w:numPr>
        <w:tabs>
          <w:tab w:val="left" w:pos="1700"/>
        </w:tabs>
        <w:ind w:hanging="361"/>
        <w:rPr>
          <w:sz w:val="24"/>
        </w:rPr>
      </w:pPr>
      <w:r>
        <w:rPr>
          <w:b/>
          <w:sz w:val="24"/>
        </w:rPr>
        <w:t xml:space="preserve">Postage Fees: </w:t>
      </w:r>
      <w:r>
        <w:rPr>
          <w:sz w:val="24"/>
        </w:rPr>
        <w:t>Fees for postage will be the actual cost of</w:t>
      </w:r>
      <w:r>
        <w:rPr>
          <w:spacing w:val="-7"/>
          <w:sz w:val="24"/>
        </w:rPr>
        <w:t xml:space="preserve"> </w:t>
      </w:r>
      <w:r>
        <w:rPr>
          <w:sz w:val="24"/>
        </w:rPr>
        <w:t>mailing.</w:t>
      </w:r>
    </w:p>
    <w:p w14:paraId="4B01938D" w14:textId="77777777" w:rsidR="00242DD8" w:rsidRDefault="00242DD8">
      <w:pPr>
        <w:pStyle w:val="BodyText"/>
      </w:pPr>
    </w:p>
    <w:p w14:paraId="16865D58" w14:textId="77777777" w:rsidR="00242DD8" w:rsidRDefault="008A45D2">
      <w:pPr>
        <w:pStyle w:val="ListParagraph"/>
        <w:numPr>
          <w:ilvl w:val="0"/>
          <w:numId w:val="2"/>
        </w:numPr>
        <w:tabs>
          <w:tab w:val="left" w:pos="1700"/>
        </w:tabs>
        <w:ind w:left="1699" w:right="1053"/>
        <w:rPr>
          <w:sz w:val="24"/>
        </w:rPr>
      </w:pPr>
      <w:r>
        <w:rPr>
          <w:b/>
          <w:sz w:val="24"/>
        </w:rPr>
        <w:t xml:space="preserve">Statutory Fees: </w:t>
      </w:r>
      <w:r>
        <w:rPr>
          <w:sz w:val="24"/>
        </w:rPr>
        <w:t xml:space="preserve">If a separate statute authorizes an agency to charge a set amount for a certain type of record, the agency may charge no more than that statutory amount. For example, a Recorder of Deeds may charge a copy fee of 50 cents per uncertified page and $1.50 per certified page under 42 P.S. § 21051. Police departments have the authority to charge up to $15 per report for providing a copy of a vehicle accident report. 75 Pa.C.S. §3751 (b)(2). Philadelphia police may charge up to $25 per copy. </w:t>
      </w:r>
      <w:r>
        <w:rPr>
          <w:i/>
          <w:sz w:val="24"/>
        </w:rPr>
        <w:t xml:space="preserve">Id </w:t>
      </w:r>
      <w:r>
        <w:rPr>
          <w:sz w:val="24"/>
        </w:rPr>
        <w:t>. at (b)(3). State police are authorized to charge “$5 for each copy of the Pennsylvania State Police full report of investigation.” 75 Pa.C.S. §1956(b).</w:t>
      </w:r>
    </w:p>
    <w:p w14:paraId="3BB7B9A2" w14:textId="77777777" w:rsidR="00242DD8" w:rsidRDefault="00242DD8">
      <w:pPr>
        <w:pStyle w:val="BodyText"/>
      </w:pPr>
    </w:p>
    <w:p w14:paraId="12594C54" w14:textId="3962894D" w:rsidR="00242DD8" w:rsidRDefault="008A45D2">
      <w:pPr>
        <w:pStyle w:val="ListParagraph"/>
        <w:numPr>
          <w:ilvl w:val="0"/>
          <w:numId w:val="2"/>
        </w:numPr>
        <w:tabs>
          <w:tab w:val="left" w:pos="1700"/>
        </w:tabs>
        <w:spacing w:before="1"/>
        <w:ind w:left="1699" w:right="1132"/>
        <w:rPr>
          <w:sz w:val="24"/>
        </w:rPr>
      </w:pPr>
      <w:r>
        <w:rPr>
          <w:b/>
          <w:sz w:val="24"/>
        </w:rPr>
        <w:t xml:space="preserve">Inspection of Redacted Records: </w:t>
      </w:r>
      <w:r>
        <w:rPr>
          <w:sz w:val="24"/>
        </w:rPr>
        <w:t xml:space="preserve">If a requester wishes to inspect rather than receive a copy of a record and the record contains both public and non-public information, the agency shall redact the non-public information. An agency may not charge the requester for the redaction. However, the </w:t>
      </w:r>
      <w:r w:rsidR="00A8262C">
        <w:rPr>
          <w:sz w:val="24"/>
        </w:rPr>
        <w:t>Township</w:t>
      </w:r>
      <w:r>
        <w:rPr>
          <w:sz w:val="24"/>
        </w:rPr>
        <w:t xml:space="preserve"> may charge for the copies it must make of the redacted material in order for the requester to view the public record. The fee structure outlined above will apply. If, after inspecting the records, the requester chooses to obtain the copies, no additional fee may be charged.</w:t>
      </w:r>
    </w:p>
    <w:p w14:paraId="06D1E924" w14:textId="77777777" w:rsidR="00242DD8" w:rsidRDefault="00242DD8">
      <w:pPr>
        <w:pStyle w:val="BodyText"/>
      </w:pPr>
    </w:p>
    <w:p w14:paraId="3DE9CD84" w14:textId="6BA32FBC" w:rsidR="00242DD8" w:rsidRDefault="008A45D2">
      <w:pPr>
        <w:pStyle w:val="ListParagraph"/>
        <w:numPr>
          <w:ilvl w:val="0"/>
          <w:numId w:val="2"/>
        </w:numPr>
        <w:tabs>
          <w:tab w:val="left" w:pos="1700"/>
        </w:tabs>
        <w:ind w:left="1699" w:right="1046"/>
        <w:rPr>
          <w:sz w:val="24"/>
        </w:rPr>
      </w:pPr>
      <w:r>
        <w:rPr>
          <w:b/>
          <w:sz w:val="24"/>
        </w:rPr>
        <w:t>Enhanced Electronic Access</w:t>
      </w:r>
      <w:r>
        <w:rPr>
          <w:sz w:val="24"/>
        </w:rPr>
        <w:t xml:space="preserve">: If the </w:t>
      </w:r>
      <w:r w:rsidR="00A8262C">
        <w:rPr>
          <w:sz w:val="24"/>
        </w:rPr>
        <w:t>Township</w:t>
      </w:r>
      <w:r>
        <w:rPr>
          <w:sz w:val="24"/>
        </w:rPr>
        <w:t xml:space="preserve"> offers enhanced electronic access to records in addition to making the records accessible for inspection and duplication by a requester, the </w:t>
      </w:r>
      <w:r w:rsidR="00A8262C">
        <w:rPr>
          <w:sz w:val="24"/>
        </w:rPr>
        <w:t>Township</w:t>
      </w:r>
      <w:r w:rsidR="00112915">
        <w:rPr>
          <w:sz w:val="24"/>
        </w:rPr>
        <w:t xml:space="preserve"> </w:t>
      </w:r>
      <w:r>
        <w:rPr>
          <w:sz w:val="24"/>
        </w:rPr>
        <w:t>may establish user fees specifically for the provision of the enhanced electronic access, but only to the extent that the enhanced electronic access is in addition to making the records accessible for inspection and duplication by a requester as required by this Act. The user fees for enhanced electronic access may be a flat rate, a subscription fee for a period of time, a per- transaction fee, a fee based on the cumulative time of system access or any</w:t>
      </w:r>
      <w:r>
        <w:rPr>
          <w:spacing w:val="-13"/>
          <w:sz w:val="24"/>
        </w:rPr>
        <w:t xml:space="preserve"> </w:t>
      </w:r>
      <w:r>
        <w:rPr>
          <w:sz w:val="24"/>
        </w:rPr>
        <w:t>other</w:t>
      </w:r>
    </w:p>
    <w:p w14:paraId="4D7E06B6" w14:textId="77777777" w:rsidR="00242DD8" w:rsidRDefault="00242DD8">
      <w:pPr>
        <w:rPr>
          <w:sz w:val="24"/>
        </w:rPr>
        <w:sectPr w:rsidR="00242DD8">
          <w:pgSz w:w="12240" w:h="15840"/>
          <w:pgMar w:top="2540" w:right="400" w:bottom="280" w:left="1180" w:header="1449" w:footer="0" w:gutter="0"/>
          <w:cols w:space="720"/>
        </w:sectPr>
      </w:pPr>
    </w:p>
    <w:p w14:paraId="76D45213" w14:textId="77777777" w:rsidR="00242DD8" w:rsidRDefault="00242DD8">
      <w:pPr>
        <w:pStyle w:val="BodyText"/>
        <w:spacing w:before="10"/>
        <w:rPr>
          <w:sz w:val="10"/>
        </w:rPr>
      </w:pPr>
    </w:p>
    <w:p w14:paraId="2BF40113" w14:textId="77777777" w:rsidR="00242DD8" w:rsidRDefault="008A45D2">
      <w:pPr>
        <w:spacing w:before="90"/>
        <w:ind w:left="1355"/>
        <w:rPr>
          <w:b/>
          <w:sz w:val="24"/>
        </w:rPr>
      </w:pPr>
      <w:r>
        <w:rPr>
          <w:b/>
          <w:sz w:val="24"/>
        </w:rPr>
        <w:t>RIGHT TO KNOW REQUESTS (ACCESS TO PUBLIC RECORDS)</w:t>
      </w:r>
    </w:p>
    <w:p w14:paraId="4AD9F2D2" w14:textId="77777777" w:rsidR="00242DD8" w:rsidRDefault="00242DD8">
      <w:pPr>
        <w:pStyle w:val="BodyText"/>
        <w:spacing w:before="9"/>
        <w:rPr>
          <w:b/>
          <w:sz w:val="23"/>
        </w:rPr>
      </w:pPr>
    </w:p>
    <w:p w14:paraId="26452F9E" w14:textId="77777777" w:rsidR="00242DD8" w:rsidRDefault="008A45D2">
      <w:pPr>
        <w:ind w:left="1699" w:right="1136"/>
        <w:rPr>
          <w:b/>
          <w:sz w:val="24"/>
        </w:rPr>
      </w:pPr>
      <w:r>
        <w:rPr>
          <w:sz w:val="24"/>
        </w:rPr>
        <w:t xml:space="preserve">reasonable method and any combination thereof. </w:t>
      </w:r>
      <w:r>
        <w:rPr>
          <w:b/>
          <w:sz w:val="24"/>
        </w:rPr>
        <w:t>The user fees for enhanced electronic access must be reasonable, must be pre-approved by the Office of Open Records and shall not be established with the intent or effect of excluding persons from access to records or duplicates thereof or of creating profit for the agency.</w:t>
      </w:r>
    </w:p>
    <w:p w14:paraId="11450C0C" w14:textId="5D37AEDA" w:rsidR="00242DD8" w:rsidRPr="00D01BBF" w:rsidRDefault="008A45D2" w:rsidP="00D01BBF">
      <w:pPr>
        <w:pStyle w:val="ListParagraph"/>
        <w:numPr>
          <w:ilvl w:val="0"/>
          <w:numId w:val="2"/>
        </w:numPr>
        <w:tabs>
          <w:tab w:val="left" w:pos="1700"/>
        </w:tabs>
        <w:spacing w:before="184"/>
        <w:ind w:right="1200"/>
        <w:rPr>
          <w:sz w:val="24"/>
        </w:rPr>
      </w:pPr>
      <w:r>
        <w:rPr>
          <w:b/>
          <w:sz w:val="24"/>
        </w:rPr>
        <w:t xml:space="preserve">Prepayment: </w:t>
      </w:r>
      <w:r>
        <w:rPr>
          <w:sz w:val="24"/>
        </w:rPr>
        <w:t xml:space="preserve">Prior to granting a request for access in accordance with this Act, the </w:t>
      </w:r>
      <w:r w:rsidR="00A8262C">
        <w:rPr>
          <w:sz w:val="24"/>
        </w:rPr>
        <w:t>Township</w:t>
      </w:r>
      <w:r>
        <w:rPr>
          <w:sz w:val="24"/>
        </w:rPr>
        <w:t xml:space="preserve"> may require a requester to prepay an estimate of the fees authorized under this section if the fees required to fulfill the request are expected to</w:t>
      </w:r>
      <w:r>
        <w:rPr>
          <w:spacing w:val="-21"/>
          <w:sz w:val="24"/>
        </w:rPr>
        <w:t xml:space="preserve"> </w:t>
      </w:r>
      <w:r>
        <w:rPr>
          <w:sz w:val="24"/>
        </w:rPr>
        <w:t>exceed</w:t>
      </w:r>
      <w:r w:rsidR="00D01BBF">
        <w:rPr>
          <w:sz w:val="24"/>
        </w:rPr>
        <w:t xml:space="preserve"> </w:t>
      </w:r>
      <w:r>
        <w:t>$100.</w:t>
      </w:r>
    </w:p>
    <w:p w14:paraId="20EBDE63" w14:textId="77777777" w:rsidR="00242DD8" w:rsidRDefault="00242DD8">
      <w:pPr>
        <w:pStyle w:val="BodyText"/>
      </w:pPr>
    </w:p>
    <w:p w14:paraId="13BF2E05" w14:textId="0A40656D" w:rsidR="00242DD8" w:rsidRDefault="008A45D2">
      <w:pPr>
        <w:pStyle w:val="ListParagraph"/>
        <w:numPr>
          <w:ilvl w:val="0"/>
          <w:numId w:val="2"/>
        </w:numPr>
        <w:tabs>
          <w:tab w:val="left" w:pos="1700"/>
        </w:tabs>
        <w:ind w:right="1565"/>
        <w:rPr>
          <w:sz w:val="24"/>
        </w:rPr>
      </w:pPr>
      <w:r>
        <w:rPr>
          <w:b/>
          <w:sz w:val="24"/>
        </w:rPr>
        <w:t xml:space="preserve">Waiver Of Fees. </w:t>
      </w:r>
      <w:r>
        <w:rPr>
          <w:sz w:val="24"/>
        </w:rPr>
        <w:t xml:space="preserve">The </w:t>
      </w:r>
      <w:r w:rsidR="00A8262C">
        <w:rPr>
          <w:sz w:val="24"/>
        </w:rPr>
        <w:t>Township</w:t>
      </w:r>
      <w:r>
        <w:rPr>
          <w:sz w:val="24"/>
        </w:rPr>
        <w:t xml:space="preserve"> may waive the fees for duplication of a public record, including, but not limited to,</w:t>
      </w:r>
      <w:r>
        <w:rPr>
          <w:spacing w:val="-7"/>
          <w:sz w:val="24"/>
        </w:rPr>
        <w:t xml:space="preserve"> </w:t>
      </w:r>
      <w:r>
        <w:rPr>
          <w:sz w:val="24"/>
        </w:rPr>
        <w:t>when:</w:t>
      </w:r>
    </w:p>
    <w:p w14:paraId="2855362E" w14:textId="77777777" w:rsidR="00242DD8" w:rsidRDefault="00242DD8">
      <w:pPr>
        <w:pStyle w:val="BodyText"/>
        <w:spacing w:before="10"/>
        <w:rPr>
          <w:sz w:val="23"/>
        </w:rPr>
      </w:pPr>
    </w:p>
    <w:p w14:paraId="680C5DAC" w14:textId="77777777" w:rsidR="00242DD8" w:rsidRDefault="008A45D2">
      <w:pPr>
        <w:pStyle w:val="ListParagraph"/>
        <w:numPr>
          <w:ilvl w:val="1"/>
          <w:numId w:val="2"/>
        </w:numPr>
        <w:tabs>
          <w:tab w:val="left" w:pos="2420"/>
        </w:tabs>
        <w:rPr>
          <w:sz w:val="24"/>
        </w:rPr>
      </w:pPr>
      <w:r>
        <w:rPr>
          <w:sz w:val="24"/>
        </w:rPr>
        <w:t>The requester duplicates the public record; or</w:t>
      </w:r>
    </w:p>
    <w:p w14:paraId="3D727CF5" w14:textId="77777777" w:rsidR="00242DD8" w:rsidRDefault="008A45D2">
      <w:pPr>
        <w:pStyle w:val="ListParagraph"/>
        <w:numPr>
          <w:ilvl w:val="1"/>
          <w:numId w:val="2"/>
        </w:numPr>
        <w:tabs>
          <w:tab w:val="left" w:pos="2420"/>
        </w:tabs>
        <w:rPr>
          <w:sz w:val="24"/>
        </w:rPr>
      </w:pPr>
      <w:r>
        <w:rPr>
          <w:sz w:val="24"/>
        </w:rPr>
        <w:t>It is deemed in the public interest to do</w:t>
      </w:r>
      <w:r>
        <w:rPr>
          <w:spacing w:val="-10"/>
          <w:sz w:val="24"/>
        </w:rPr>
        <w:t xml:space="preserve"> </w:t>
      </w:r>
      <w:r>
        <w:rPr>
          <w:sz w:val="24"/>
        </w:rPr>
        <w:t>so.</w:t>
      </w:r>
    </w:p>
    <w:p w14:paraId="6C3084F0" w14:textId="77777777" w:rsidR="00242DD8" w:rsidRDefault="00242DD8">
      <w:pPr>
        <w:pStyle w:val="BodyText"/>
        <w:rPr>
          <w:sz w:val="26"/>
        </w:rPr>
      </w:pPr>
    </w:p>
    <w:p w14:paraId="1C68E566" w14:textId="77777777" w:rsidR="00242DD8" w:rsidRDefault="00242DD8">
      <w:pPr>
        <w:pStyle w:val="BodyText"/>
        <w:spacing w:before="1"/>
        <w:rPr>
          <w:sz w:val="22"/>
        </w:rPr>
      </w:pPr>
    </w:p>
    <w:p w14:paraId="7F35376B" w14:textId="77777777" w:rsidR="00242DD8" w:rsidRDefault="008A45D2">
      <w:pPr>
        <w:pStyle w:val="Heading1"/>
        <w:numPr>
          <w:ilvl w:val="0"/>
          <w:numId w:val="12"/>
        </w:numPr>
        <w:tabs>
          <w:tab w:val="left" w:pos="620"/>
        </w:tabs>
        <w:spacing w:before="1"/>
        <w:ind w:left="620" w:hanging="360"/>
      </w:pPr>
      <w:r>
        <w:t>POSTING</w:t>
      </w:r>
    </w:p>
    <w:p w14:paraId="379BFB02" w14:textId="77777777" w:rsidR="00242DD8" w:rsidRDefault="00242DD8">
      <w:pPr>
        <w:pStyle w:val="BodyText"/>
        <w:spacing w:before="9"/>
        <w:rPr>
          <w:b/>
          <w:sz w:val="23"/>
        </w:rPr>
      </w:pPr>
    </w:p>
    <w:p w14:paraId="75F94E5F" w14:textId="4E650010" w:rsidR="00242DD8" w:rsidRDefault="008A45D2">
      <w:pPr>
        <w:pStyle w:val="BodyText"/>
        <w:ind w:left="260" w:right="1149"/>
      </w:pPr>
      <w:r>
        <w:t xml:space="preserve">A copy of this policy and the following information shall be conspicuously posted at the following </w:t>
      </w:r>
      <w:r w:rsidR="00A8262C">
        <w:t>Township</w:t>
      </w:r>
      <w:r>
        <w:t xml:space="preserve"> locations: </w:t>
      </w:r>
      <w:r w:rsidR="00113A58">
        <w:t xml:space="preserve">the main office located in the </w:t>
      </w:r>
      <w:r w:rsidR="00A8262C">
        <w:t>Township</w:t>
      </w:r>
      <w:r w:rsidR="00113A58">
        <w:t xml:space="preserve"> Building in </w:t>
      </w:r>
      <w:r w:rsidR="00A8262C">
        <w:t>Danville</w:t>
      </w:r>
      <w:r w:rsidR="00113A58">
        <w:t>, ,</w:t>
      </w:r>
      <w:r>
        <w:t xml:space="preserve"> as well as on the </w:t>
      </w:r>
      <w:r w:rsidR="00A8262C">
        <w:t>Township</w:t>
      </w:r>
      <w:r>
        <w:t xml:space="preserve"> Internet website:</w:t>
      </w:r>
    </w:p>
    <w:p w14:paraId="784079C3" w14:textId="77777777" w:rsidR="00242DD8" w:rsidRDefault="00242DD8">
      <w:pPr>
        <w:pStyle w:val="BodyText"/>
      </w:pPr>
    </w:p>
    <w:p w14:paraId="5C8C135E" w14:textId="77777777" w:rsidR="00242DD8" w:rsidRDefault="008A45D2">
      <w:pPr>
        <w:pStyle w:val="ListParagraph"/>
        <w:numPr>
          <w:ilvl w:val="0"/>
          <w:numId w:val="1"/>
        </w:numPr>
        <w:tabs>
          <w:tab w:val="left" w:pos="1321"/>
        </w:tabs>
        <w:rPr>
          <w:sz w:val="24"/>
        </w:rPr>
      </w:pPr>
      <w:r>
        <w:rPr>
          <w:sz w:val="24"/>
        </w:rPr>
        <w:t>Contact information for the Open Records</w:t>
      </w:r>
      <w:r>
        <w:rPr>
          <w:spacing w:val="-6"/>
          <w:sz w:val="24"/>
        </w:rPr>
        <w:t xml:space="preserve"> </w:t>
      </w:r>
      <w:r>
        <w:rPr>
          <w:sz w:val="24"/>
        </w:rPr>
        <w:t>Officer.</w:t>
      </w:r>
    </w:p>
    <w:p w14:paraId="04CFDBC9" w14:textId="44A43580" w:rsidR="00242DD8" w:rsidRDefault="008A45D2">
      <w:pPr>
        <w:pStyle w:val="ListParagraph"/>
        <w:numPr>
          <w:ilvl w:val="0"/>
          <w:numId w:val="1"/>
        </w:numPr>
        <w:tabs>
          <w:tab w:val="left" w:pos="1320"/>
        </w:tabs>
        <w:ind w:left="1340" w:right="1706" w:hanging="360"/>
        <w:rPr>
          <w:sz w:val="24"/>
        </w:rPr>
      </w:pPr>
      <w:r>
        <w:rPr>
          <w:sz w:val="24"/>
        </w:rPr>
        <w:t>Contact information for the Office of Open Records or another applicable appeals officer.</w:t>
      </w:r>
    </w:p>
    <w:p w14:paraId="352F714E" w14:textId="77777777" w:rsidR="00242DD8" w:rsidRDefault="008A45D2">
      <w:pPr>
        <w:pStyle w:val="ListParagraph"/>
        <w:numPr>
          <w:ilvl w:val="0"/>
          <w:numId w:val="1"/>
        </w:numPr>
        <w:tabs>
          <w:tab w:val="left" w:pos="1320"/>
        </w:tabs>
        <w:ind w:left="1319" w:hanging="340"/>
        <w:rPr>
          <w:sz w:val="24"/>
        </w:rPr>
      </w:pPr>
      <w:r>
        <w:rPr>
          <w:sz w:val="24"/>
        </w:rPr>
        <w:t>A copy of the form which may be used to file a</w:t>
      </w:r>
      <w:r>
        <w:rPr>
          <w:spacing w:val="-10"/>
          <w:sz w:val="24"/>
        </w:rPr>
        <w:t xml:space="preserve"> </w:t>
      </w:r>
      <w:r>
        <w:rPr>
          <w:sz w:val="24"/>
        </w:rPr>
        <w:t>request.</w:t>
      </w:r>
    </w:p>
    <w:p w14:paraId="781A9B85" w14:textId="4A756D35" w:rsidR="00242DD8" w:rsidRDefault="008A45D2">
      <w:pPr>
        <w:pStyle w:val="ListParagraph"/>
        <w:numPr>
          <w:ilvl w:val="0"/>
          <w:numId w:val="1"/>
        </w:numPr>
        <w:tabs>
          <w:tab w:val="left" w:pos="1320"/>
        </w:tabs>
        <w:ind w:left="1319" w:hanging="340"/>
        <w:rPr>
          <w:sz w:val="24"/>
        </w:rPr>
      </w:pPr>
      <w:r>
        <w:rPr>
          <w:sz w:val="24"/>
        </w:rPr>
        <w:t xml:space="preserve">Regulations, </w:t>
      </w:r>
      <w:r w:rsidR="00113A58">
        <w:rPr>
          <w:sz w:val="24"/>
        </w:rPr>
        <w:t>policies,</w:t>
      </w:r>
      <w:r>
        <w:rPr>
          <w:sz w:val="24"/>
        </w:rPr>
        <w:t xml:space="preserve"> and procedures of the </w:t>
      </w:r>
      <w:r w:rsidR="00A8262C">
        <w:rPr>
          <w:sz w:val="24"/>
        </w:rPr>
        <w:t>Township</w:t>
      </w:r>
      <w:r>
        <w:rPr>
          <w:sz w:val="24"/>
        </w:rPr>
        <w:t xml:space="preserve"> relating to this</w:t>
      </w:r>
      <w:r>
        <w:rPr>
          <w:spacing w:val="-7"/>
          <w:sz w:val="24"/>
        </w:rPr>
        <w:t xml:space="preserve"> </w:t>
      </w:r>
      <w:r>
        <w:rPr>
          <w:sz w:val="24"/>
        </w:rPr>
        <w:t>act.</w:t>
      </w:r>
    </w:p>
    <w:p w14:paraId="2FCD2385" w14:textId="77777777" w:rsidR="00242DD8" w:rsidRDefault="00242DD8">
      <w:pPr>
        <w:rPr>
          <w:sz w:val="24"/>
        </w:rPr>
        <w:sectPr w:rsidR="00242DD8">
          <w:headerReference w:type="default" r:id="rId9"/>
          <w:pgSz w:w="12240" w:h="15840"/>
          <w:pgMar w:top="1500" w:right="400" w:bottom="280" w:left="1180" w:header="0" w:footer="0" w:gutter="0"/>
          <w:cols w:space="720"/>
        </w:sectPr>
      </w:pPr>
    </w:p>
    <w:p w14:paraId="6BD875DD" w14:textId="77777777" w:rsidR="00242DD8" w:rsidRDefault="008A45D2">
      <w:pPr>
        <w:pStyle w:val="Heading1"/>
        <w:spacing w:before="71"/>
        <w:ind w:left="115"/>
      </w:pPr>
      <w:r>
        <w:t>Appendix A</w:t>
      </w:r>
    </w:p>
    <w:p w14:paraId="6A2E833D" w14:textId="1557A271" w:rsidR="00242DD8" w:rsidRDefault="00242DD8">
      <w:pPr>
        <w:pStyle w:val="BodyText"/>
        <w:spacing w:before="8"/>
        <w:rPr>
          <w:b/>
          <w:sz w:val="21"/>
        </w:rPr>
      </w:pPr>
    </w:p>
    <w:p w14:paraId="156DA0FE" w14:textId="77777777" w:rsidR="00242DD8" w:rsidRDefault="008A45D2">
      <w:pPr>
        <w:spacing w:before="215"/>
        <w:ind w:left="3332" w:right="3534"/>
        <w:jc w:val="center"/>
        <w:rPr>
          <w:b/>
        </w:rPr>
      </w:pPr>
      <w:r>
        <w:rPr>
          <w:b/>
          <w:u w:val="thick"/>
        </w:rPr>
        <w:t>RIGHT-TO-KNOW REQUEST FORM</w:t>
      </w:r>
    </w:p>
    <w:p w14:paraId="29C5DDFB" w14:textId="77777777" w:rsidR="00242DD8" w:rsidRDefault="00242DD8">
      <w:pPr>
        <w:pStyle w:val="BodyText"/>
        <w:spacing w:before="2"/>
        <w:rPr>
          <w:b/>
          <w:sz w:val="14"/>
        </w:rPr>
      </w:pPr>
    </w:p>
    <w:p w14:paraId="26E1B862" w14:textId="77777777" w:rsidR="00242DD8" w:rsidRDefault="008A45D2">
      <w:pPr>
        <w:spacing w:before="91"/>
        <w:ind w:left="115"/>
        <w:rPr>
          <w:b/>
        </w:rPr>
      </w:pPr>
      <w:r>
        <w:rPr>
          <w:b/>
        </w:rPr>
        <w:t>DATE REQUESTED:</w:t>
      </w:r>
    </w:p>
    <w:p w14:paraId="3C6B450B" w14:textId="77777777" w:rsidR="00242DD8" w:rsidRDefault="00242DD8">
      <w:pPr>
        <w:pStyle w:val="BodyText"/>
        <w:spacing w:before="10"/>
        <w:rPr>
          <w:b/>
          <w:sz w:val="21"/>
        </w:rPr>
      </w:pPr>
    </w:p>
    <w:p w14:paraId="7A448EBC" w14:textId="77777777" w:rsidR="00242DD8" w:rsidRDefault="008A45D2">
      <w:pPr>
        <w:tabs>
          <w:tab w:val="left" w:pos="3715"/>
          <w:tab w:val="left" w:pos="5155"/>
          <w:tab w:val="left" w:pos="6595"/>
          <w:tab w:val="left" w:pos="7315"/>
        </w:tabs>
        <w:ind w:left="115"/>
      </w:pPr>
      <w:r>
        <w:rPr>
          <w:b/>
        </w:rPr>
        <w:t>REQUEST</w:t>
      </w:r>
      <w:r>
        <w:rPr>
          <w:b/>
          <w:spacing w:val="-4"/>
        </w:rPr>
        <w:t xml:space="preserve"> </w:t>
      </w:r>
      <w:r>
        <w:rPr>
          <w:b/>
        </w:rPr>
        <w:t>SUBMITTED</w:t>
      </w:r>
      <w:r>
        <w:rPr>
          <w:b/>
          <w:spacing w:val="-4"/>
        </w:rPr>
        <w:t xml:space="preserve"> </w:t>
      </w:r>
      <w:r>
        <w:rPr>
          <w:b/>
        </w:rPr>
        <w:t>BY:</w:t>
      </w:r>
      <w:r>
        <w:rPr>
          <w:b/>
        </w:rPr>
        <w:tab/>
      </w:r>
      <w:r>
        <w:t>E-MAIL</w:t>
      </w:r>
      <w:r>
        <w:tab/>
        <w:t>U.S. MAIL</w:t>
      </w:r>
      <w:r>
        <w:tab/>
        <w:t>FAX</w:t>
      </w:r>
      <w:r>
        <w:tab/>
        <w:t>IN-PERSON</w:t>
      </w:r>
    </w:p>
    <w:p w14:paraId="3324B709" w14:textId="77777777" w:rsidR="00242DD8" w:rsidRDefault="00242DD8">
      <w:pPr>
        <w:pStyle w:val="BodyText"/>
      </w:pPr>
    </w:p>
    <w:p w14:paraId="228EAE1C" w14:textId="77777777" w:rsidR="00242DD8" w:rsidRDefault="00242DD8">
      <w:pPr>
        <w:pStyle w:val="BodyText"/>
        <w:rPr>
          <w:sz w:val="20"/>
        </w:rPr>
      </w:pPr>
    </w:p>
    <w:p w14:paraId="56BA39D8" w14:textId="77777777" w:rsidR="00242DD8" w:rsidRDefault="008A45D2">
      <w:pPr>
        <w:tabs>
          <w:tab w:val="left" w:pos="9192"/>
        </w:tabs>
        <w:ind w:left="115"/>
      </w:pPr>
      <w:r>
        <w:rPr>
          <w:b/>
        </w:rPr>
        <w:t>NAME OF REQUESTOR</w:t>
      </w:r>
      <w:r>
        <w:rPr>
          <w:b/>
          <w:spacing w:val="-3"/>
        </w:rPr>
        <w:t xml:space="preserve"> </w:t>
      </w:r>
      <w:r>
        <w:t>:</w:t>
      </w:r>
      <w:r>
        <w:rPr>
          <w:u w:val="single"/>
        </w:rPr>
        <w:t xml:space="preserve"> </w:t>
      </w:r>
      <w:r>
        <w:rPr>
          <w:u w:val="single"/>
        </w:rPr>
        <w:tab/>
      </w:r>
    </w:p>
    <w:p w14:paraId="4149ECDC" w14:textId="77777777" w:rsidR="00242DD8" w:rsidRDefault="00242DD8">
      <w:pPr>
        <w:pStyle w:val="BodyText"/>
        <w:rPr>
          <w:sz w:val="20"/>
        </w:rPr>
      </w:pPr>
    </w:p>
    <w:p w14:paraId="4C108226" w14:textId="77777777" w:rsidR="00242DD8" w:rsidRDefault="00242DD8">
      <w:pPr>
        <w:pStyle w:val="BodyText"/>
        <w:spacing w:before="2"/>
        <w:rPr>
          <w:sz w:val="16"/>
        </w:rPr>
      </w:pPr>
    </w:p>
    <w:p w14:paraId="305DB78F" w14:textId="77777777" w:rsidR="00242DD8" w:rsidRDefault="008A45D2">
      <w:pPr>
        <w:tabs>
          <w:tab w:val="left" w:pos="2561"/>
          <w:tab w:val="left" w:pos="9223"/>
        </w:tabs>
        <w:spacing w:before="90"/>
        <w:ind w:left="115"/>
      </w:pPr>
      <w:r>
        <w:rPr>
          <w:b/>
        </w:rPr>
        <w:t>STREET</w:t>
      </w:r>
      <w:r>
        <w:rPr>
          <w:b/>
          <w:spacing w:val="-1"/>
        </w:rPr>
        <w:t xml:space="preserve"> </w:t>
      </w:r>
      <w:r>
        <w:rPr>
          <w:b/>
        </w:rPr>
        <w:t>ADDRESS</w:t>
      </w:r>
      <w:r>
        <w:rPr>
          <w:b/>
        </w:rPr>
        <w:tab/>
      </w:r>
      <w:r>
        <w:t>:</w:t>
      </w:r>
      <w:r>
        <w:rPr>
          <w:u w:val="single"/>
        </w:rPr>
        <w:t xml:space="preserve"> </w:t>
      </w:r>
      <w:r>
        <w:rPr>
          <w:u w:val="single"/>
        </w:rPr>
        <w:tab/>
      </w:r>
    </w:p>
    <w:p w14:paraId="1657B4EE" w14:textId="77777777" w:rsidR="00242DD8" w:rsidRDefault="00242DD8">
      <w:pPr>
        <w:pStyle w:val="BodyText"/>
        <w:rPr>
          <w:sz w:val="20"/>
        </w:rPr>
      </w:pPr>
    </w:p>
    <w:p w14:paraId="3DC4C8FB" w14:textId="77777777" w:rsidR="00242DD8" w:rsidRDefault="00242DD8">
      <w:pPr>
        <w:pStyle w:val="BodyText"/>
        <w:spacing w:before="1"/>
        <w:rPr>
          <w:sz w:val="16"/>
        </w:rPr>
      </w:pPr>
    </w:p>
    <w:p w14:paraId="415F19B4" w14:textId="77777777" w:rsidR="00242DD8" w:rsidRDefault="008A45D2">
      <w:pPr>
        <w:tabs>
          <w:tab w:val="left" w:pos="9259"/>
        </w:tabs>
        <w:spacing w:before="91"/>
        <w:ind w:left="115"/>
      </w:pPr>
      <w:r>
        <w:rPr>
          <w:b/>
        </w:rPr>
        <w:t>CITY/STATE/COUNTY/ZIP</w:t>
      </w:r>
      <w:r>
        <w:rPr>
          <w:b/>
          <w:spacing w:val="-25"/>
        </w:rPr>
        <w:t xml:space="preserve"> </w:t>
      </w:r>
      <w:r>
        <w:rPr>
          <w:b/>
        </w:rPr>
        <w:t>(Required)</w:t>
      </w:r>
      <w:r>
        <w:t xml:space="preserve">: </w:t>
      </w:r>
      <w:r>
        <w:rPr>
          <w:w w:val="99"/>
          <w:u w:val="single"/>
        </w:rPr>
        <w:t xml:space="preserve"> </w:t>
      </w:r>
      <w:r>
        <w:rPr>
          <w:u w:val="single"/>
        </w:rPr>
        <w:tab/>
      </w:r>
    </w:p>
    <w:p w14:paraId="7869E408" w14:textId="77777777" w:rsidR="00242DD8" w:rsidRDefault="00242DD8">
      <w:pPr>
        <w:pStyle w:val="BodyText"/>
        <w:rPr>
          <w:sz w:val="20"/>
        </w:rPr>
      </w:pPr>
    </w:p>
    <w:p w14:paraId="115DF85A" w14:textId="77777777" w:rsidR="00242DD8" w:rsidRDefault="00242DD8">
      <w:pPr>
        <w:pStyle w:val="BodyText"/>
        <w:spacing w:before="2"/>
        <w:rPr>
          <w:sz w:val="16"/>
        </w:rPr>
      </w:pPr>
    </w:p>
    <w:p w14:paraId="5D0D4878" w14:textId="77777777" w:rsidR="00242DD8" w:rsidRDefault="008A45D2">
      <w:pPr>
        <w:tabs>
          <w:tab w:val="left" w:pos="9291"/>
        </w:tabs>
        <w:spacing w:before="90"/>
        <w:ind w:left="115"/>
      </w:pPr>
      <w:r>
        <w:rPr>
          <w:b/>
        </w:rPr>
        <w:t>TELEPHONE</w:t>
      </w:r>
      <w:r>
        <w:rPr>
          <w:b/>
          <w:spacing w:val="-5"/>
        </w:rPr>
        <w:t xml:space="preserve"> </w:t>
      </w:r>
      <w:r>
        <w:rPr>
          <w:b/>
        </w:rPr>
        <w:t>(Optional)</w:t>
      </w:r>
      <w:r>
        <w:t>:</w:t>
      </w:r>
      <w:r>
        <w:rPr>
          <w:u w:val="single"/>
        </w:rPr>
        <w:t xml:space="preserve"> </w:t>
      </w:r>
      <w:r>
        <w:rPr>
          <w:u w:val="single"/>
        </w:rPr>
        <w:tab/>
      </w:r>
    </w:p>
    <w:p w14:paraId="61A21123" w14:textId="77777777" w:rsidR="00242DD8" w:rsidRDefault="00242DD8">
      <w:pPr>
        <w:pStyle w:val="BodyText"/>
        <w:rPr>
          <w:sz w:val="20"/>
        </w:rPr>
      </w:pPr>
    </w:p>
    <w:p w14:paraId="21785AFC" w14:textId="77777777" w:rsidR="00242DD8" w:rsidRDefault="00242DD8">
      <w:pPr>
        <w:pStyle w:val="BodyText"/>
        <w:spacing w:before="1"/>
        <w:rPr>
          <w:sz w:val="16"/>
        </w:rPr>
      </w:pPr>
    </w:p>
    <w:p w14:paraId="21474546" w14:textId="77777777" w:rsidR="00242DD8" w:rsidRDefault="008A45D2">
      <w:pPr>
        <w:tabs>
          <w:tab w:val="left" w:pos="9253"/>
        </w:tabs>
        <w:spacing w:before="91"/>
        <w:ind w:left="115"/>
      </w:pPr>
      <w:r>
        <w:rPr>
          <w:b/>
        </w:rPr>
        <w:t>FAX</w:t>
      </w:r>
      <w:r>
        <w:rPr>
          <w:b/>
          <w:spacing w:val="-4"/>
        </w:rPr>
        <w:t xml:space="preserve"> </w:t>
      </w:r>
      <w:r>
        <w:rPr>
          <w:b/>
        </w:rPr>
        <w:t>(Optional)</w:t>
      </w:r>
      <w:r>
        <w:t>:</w:t>
      </w:r>
      <w:r>
        <w:rPr>
          <w:u w:val="single"/>
        </w:rPr>
        <w:t xml:space="preserve"> </w:t>
      </w:r>
      <w:r>
        <w:rPr>
          <w:u w:val="single"/>
        </w:rPr>
        <w:tab/>
      </w:r>
    </w:p>
    <w:p w14:paraId="46394C18" w14:textId="77777777" w:rsidR="00242DD8" w:rsidRDefault="00242DD8">
      <w:pPr>
        <w:pStyle w:val="BodyText"/>
        <w:spacing w:before="2"/>
        <w:rPr>
          <w:sz w:val="14"/>
        </w:rPr>
      </w:pPr>
    </w:p>
    <w:p w14:paraId="1F29215E" w14:textId="77777777" w:rsidR="00242DD8" w:rsidRDefault="008A45D2">
      <w:pPr>
        <w:spacing w:before="90" w:line="252" w:lineRule="exact"/>
        <w:ind w:left="115"/>
      </w:pPr>
      <w:r>
        <w:rPr>
          <w:b/>
        </w:rPr>
        <w:t>RECORDS REQUESTED</w:t>
      </w:r>
      <w:r>
        <w:t>:</w:t>
      </w:r>
    </w:p>
    <w:p w14:paraId="07F1D52A" w14:textId="77777777" w:rsidR="00242DD8" w:rsidRDefault="008A45D2">
      <w:pPr>
        <w:spacing w:line="252" w:lineRule="exact"/>
        <w:ind w:left="115"/>
        <w:rPr>
          <w:b/>
          <w:i/>
        </w:rPr>
      </w:pPr>
      <w:r>
        <w:t>*</w:t>
      </w:r>
      <w:r>
        <w:rPr>
          <w:i/>
        </w:rPr>
        <w:t>Provide as much specific detail as possible so the agency can identify the information</w:t>
      </w:r>
      <w:r>
        <w:rPr>
          <w:b/>
          <w:i/>
        </w:rPr>
        <w:t>.</w:t>
      </w:r>
    </w:p>
    <w:p w14:paraId="638B60B5" w14:textId="77777777" w:rsidR="00242DD8" w:rsidRDefault="00242DD8">
      <w:pPr>
        <w:pStyle w:val="BodyText"/>
        <w:rPr>
          <w:b/>
          <w:i/>
        </w:rPr>
      </w:pPr>
    </w:p>
    <w:p w14:paraId="7509DF49" w14:textId="77777777" w:rsidR="00242DD8" w:rsidRDefault="00242DD8">
      <w:pPr>
        <w:pStyle w:val="BodyText"/>
        <w:rPr>
          <w:b/>
          <w:i/>
        </w:rPr>
      </w:pPr>
    </w:p>
    <w:p w14:paraId="16C7E411" w14:textId="77777777" w:rsidR="00242DD8" w:rsidRDefault="00242DD8">
      <w:pPr>
        <w:pStyle w:val="BodyText"/>
        <w:rPr>
          <w:b/>
          <w:i/>
        </w:rPr>
      </w:pPr>
    </w:p>
    <w:p w14:paraId="0D850D10" w14:textId="77777777" w:rsidR="00242DD8" w:rsidRDefault="008A45D2">
      <w:pPr>
        <w:spacing w:before="184"/>
        <w:ind w:left="115"/>
      </w:pPr>
      <w:r>
        <w:rPr>
          <w:b/>
        </w:rPr>
        <w:t>DO YOU WANT COPIES</w:t>
      </w:r>
      <w:r>
        <w:t>? YES or NO</w:t>
      </w:r>
    </w:p>
    <w:p w14:paraId="4452CAB8" w14:textId="77777777" w:rsidR="00242DD8" w:rsidRDefault="00242DD8">
      <w:pPr>
        <w:pStyle w:val="BodyText"/>
        <w:rPr>
          <w:sz w:val="22"/>
        </w:rPr>
      </w:pPr>
    </w:p>
    <w:p w14:paraId="3737DF9E" w14:textId="77777777" w:rsidR="00242DD8" w:rsidRDefault="008A45D2">
      <w:pPr>
        <w:ind w:left="115"/>
      </w:pPr>
      <w:r>
        <w:rPr>
          <w:b/>
        </w:rPr>
        <w:t xml:space="preserve">DO YOU WANT TO INSPECT THE RECORDS? </w:t>
      </w:r>
      <w:r>
        <w:t>YES or NO</w:t>
      </w:r>
    </w:p>
    <w:p w14:paraId="758A8404" w14:textId="77777777" w:rsidR="00242DD8" w:rsidRDefault="00242DD8">
      <w:pPr>
        <w:pStyle w:val="BodyText"/>
        <w:spacing w:before="1"/>
        <w:rPr>
          <w:sz w:val="22"/>
        </w:rPr>
      </w:pPr>
    </w:p>
    <w:p w14:paraId="5DF78291" w14:textId="77777777" w:rsidR="00242DD8" w:rsidRDefault="008A45D2">
      <w:pPr>
        <w:ind w:left="115"/>
      </w:pPr>
      <w:r>
        <w:rPr>
          <w:b/>
        </w:rPr>
        <w:t>DO YOU WANT CERTIFIED COPIES OF RECORDS</w:t>
      </w:r>
      <w:r>
        <w:t>? YES or NO</w:t>
      </w:r>
    </w:p>
    <w:p w14:paraId="7B58CAEA" w14:textId="73B4F3B5" w:rsidR="00242DD8" w:rsidRDefault="001E4E70">
      <w:pPr>
        <w:pStyle w:val="BodyText"/>
        <w:spacing w:before="6"/>
        <w:rPr>
          <w:sz w:val="17"/>
        </w:rPr>
      </w:pPr>
      <w:r>
        <w:rPr>
          <w:noProof/>
        </w:rPr>
        <mc:AlternateContent>
          <mc:Choice Requires="wps">
            <w:drawing>
              <wp:anchor distT="0" distB="0" distL="0" distR="0" simplePos="0" relativeHeight="251657728" behindDoc="1" locked="0" layoutInCell="1" allowOverlap="1" wp14:anchorId="6BB09226" wp14:editId="216325FC">
                <wp:simplePos x="0" y="0"/>
                <wp:positionH relativeFrom="page">
                  <wp:posOffset>822960</wp:posOffset>
                </wp:positionH>
                <wp:positionV relativeFrom="paragraph">
                  <wp:posOffset>157480</wp:posOffset>
                </wp:positionV>
                <wp:extent cx="642747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7470" cy="1270"/>
                        </a:xfrm>
                        <a:custGeom>
                          <a:avLst/>
                          <a:gdLst>
                            <a:gd name="T0" fmla="+- 0 1296 1296"/>
                            <a:gd name="T1" fmla="*/ T0 w 10122"/>
                            <a:gd name="T2" fmla="+- 0 11417 1296"/>
                            <a:gd name="T3" fmla="*/ T2 w 10122"/>
                          </a:gdLst>
                          <a:ahLst/>
                          <a:cxnLst>
                            <a:cxn ang="0">
                              <a:pos x="T1" y="0"/>
                            </a:cxn>
                            <a:cxn ang="0">
                              <a:pos x="T3" y="0"/>
                            </a:cxn>
                          </a:cxnLst>
                          <a:rect l="0" t="0" r="r" b="b"/>
                          <a:pathLst>
                            <a:path w="10122">
                              <a:moveTo>
                                <a:pt x="0" y="0"/>
                              </a:moveTo>
                              <a:lnTo>
                                <a:pt x="1012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C1B9" id="Freeform 2" o:spid="_x0000_s1026" style="position:absolute;margin-left:64.8pt;margin-top:12.4pt;width:506.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" path="m,l10121,e" filled="f" strokeweight=".24403mm">
                <v:path arrowok="t" o:connecttype="custom" o:connectlocs="0,0;6426835,0" o:connectangles="0,0"/>
                <w10:wrap type="topAndBottom" anchorx="page"/>
              </v:shape>
            </w:pict>
          </mc:Fallback>
        </mc:AlternateContent>
      </w:r>
    </w:p>
    <w:p w14:paraId="186D75D6" w14:textId="77777777" w:rsidR="00242DD8" w:rsidRDefault="00242DD8">
      <w:pPr>
        <w:pStyle w:val="BodyText"/>
        <w:spacing w:before="6"/>
        <w:rPr>
          <w:sz w:val="11"/>
        </w:rPr>
      </w:pPr>
    </w:p>
    <w:p w14:paraId="3A4E4BEA" w14:textId="77777777" w:rsidR="00242DD8" w:rsidRDefault="008A45D2">
      <w:pPr>
        <w:spacing w:before="90"/>
        <w:ind w:left="115"/>
        <w:rPr>
          <w:b/>
        </w:rPr>
      </w:pPr>
      <w:r>
        <w:rPr>
          <w:b/>
        </w:rPr>
        <w:t>RIGHT TO KNOW OFFICER:</w:t>
      </w:r>
    </w:p>
    <w:p w14:paraId="68C31A2F" w14:textId="77777777" w:rsidR="00242DD8" w:rsidRDefault="00242DD8">
      <w:pPr>
        <w:pStyle w:val="BodyText"/>
        <w:spacing w:before="1"/>
        <w:rPr>
          <w:b/>
          <w:sz w:val="22"/>
        </w:rPr>
      </w:pPr>
    </w:p>
    <w:p w14:paraId="1FD07689" w14:textId="77777777" w:rsidR="00242DD8" w:rsidRDefault="008A45D2">
      <w:pPr>
        <w:ind w:left="115"/>
        <w:rPr>
          <w:b/>
        </w:rPr>
      </w:pPr>
      <w:r>
        <w:rPr>
          <w:b/>
        </w:rPr>
        <w:t>DATE RECEIVED BY THE AGENCY:</w:t>
      </w:r>
    </w:p>
    <w:p w14:paraId="1B602A1B" w14:textId="77777777" w:rsidR="00242DD8" w:rsidRDefault="00242DD8">
      <w:pPr>
        <w:pStyle w:val="BodyText"/>
        <w:spacing w:before="10"/>
        <w:rPr>
          <w:b/>
          <w:sz w:val="21"/>
        </w:rPr>
      </w:pPr>
    </w:p>
    <w:p w14:paraId="533C1A76" w14:textId="77777777" w:rsidR="00242DD8" w:rsidRDefault="008A45D2">
      <w:pPr>
        <w:ind w:left="115"/>
        <w:rPr>
          <w:b/>
        </w:rPr>
      </w:pPr>
      <w:r>
        <w:rPr>
          <w:b/>
        </w:rPr>
        <w:t>AGENCY FIVE (5)-DAY RESPONSE DUE:</w:t>
      </w:r>
    </w:p>
    <w:p w14:paraId="43CFF3BD" w14:textId="77777777" w:rsidR="00242DD8" w:rsidRDefault="00242DD8">
      <w:pPr>
        <w:pStyle w:val="BodyText"/>
        <w:spacing w:before="1"/>
        <w:rPr>
          <w:b/>
          <w:sz w:val="22"/>
        </w:rPr>
      </w:pPr>
    </w:p>
    <w:p w14:paraId="1BC66F75" w14:textId="77777777" w:rsidR="00242DD8" w:rsidRDefault="008A45D2">
      <w:pPr>
        <w:ind w:left="115" w:right="320"/>
        <w:jc w:val="both"/>
        <w:rPr>
          <w:i/>
        </w:rPr>
      </w:pPr>
      <w:r>
        <w:rPr>
          <w:i/>
        </w:rPr>
        <w:t xml:space="preserve">** If the requestor wishes to pursue the relief and remedies provided for in this Act, the request must be in writing. (Section 702.) </w:t>
      </w:r>
      <w:r>
        <w:t>W</w:t>
      </w:r>
      <w:r>
        <w:rPr>
          <w:i/>
        </w:rPr>
        <w:t>ritten requests need not include an explanation why information is sought or the intended use of the information unless otherwise required by law. (Section</w:t>
      </w:r>
      <w:r>
        <w:rPr>
          <w:i/>
          <w:spacing w:val="-2"/>
        </w:rPr>
        <w:t xml:space="preserve"> </w:t>
      </w:r>
      <w:r>
        <w:rPr>
          <w:i/>
        </w:rPr>
        <w:t>703.)</w:t>
      </w:r>
    </w:p>
    <w:sectPr w:rsidR="00242DD8">
      <w:headerReference w:type="default" r:id="rId10"/>
      <w:pgSz w:w="12240" w:h="15840"/>
      <w:pgMar w:top="360" w:right="40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098A" w14:textId="77777777" w:rsidR="009E281B" w:rsidRDefault="009E281B">
      <w:r>
        <w:separator/>
      </w:r>
    </w:p>
  </w:endnote>
  <w:endnote w:type="continuationSeparator" w:id="0">
    <w:p w14:paraId="6625DED4" w14:textId="77777777" w:rsidR="009E281B" w:rsidRDefault="009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0E5D" w14:textId="77777777" w:rsidR="009E281B" w:rsidRDefault="009E281B">
      <w:r>
        <w:separator/>
      </w:r>
    </w:p>
  </w:footnote>
  <w:footnote w:type="continuationSeparator" w:id="0">
    <w:p w14:paraId="34F904B6" w14:textId="77777777" w:rsidR="009E281B" w:rsidRDefault="009E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9D37" w14:textId="529CEEED" w:rsidR="00242DD8" w:rsidRDefault="001E4E70">
    <w:pPr>
      <w:pStyle w:val="BodyText"/>
      <w:spacing w:line="14" w:lineRule="auto"/>
      <w:rPr>
        <w:sz w:val="20"/>
      </w:rPr>
    </w:pPr>
    <w:r>
      <w:rPr>
        <w:noProof/>
      </w:rPr>
      <mc:AlternateContent>
        <mc:Choice Requires="wps">
          <w:drawing>
            <wp:anchor distT="0" distB="0" distL="114300" distR="114300" simplePos="0" relativeHeight="251112448" behindDoc="1" locked="0" layoutInCell="1" allowOverlap="1" wp14:anchorId="0DDAE50B" wp14:editId="255BECEC">
              <wp:simplePos x="0" y="0"/>
              <wp:positionH relativeFrom="page">
                <wp:posOffset>6205220</wp:posOffset>
              </wp:positionH>
              <wp:positionV relativeFrom="page">
                <wp:posOffset>1414145</wp:posOffset>
              </wp:positionV>
              <wp:extent cx="1198880" cy="200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EFA4" w14:textId="3ED8BA2E" w:rsidR="00242DD8" w:rsidRDefault="00A8262C">
                          <w:pPr>
                            <w:spacing w:before="10"/>
                            <w:ind w:left="20"/>
                            <w:rPr>
                              <w:b/>
                              <w:sz w:val="24"/>
                            </w:rPr>
                          </w:pPr>
                          <w:r>
                            <w:rPr>
                              <w:b/>
                              <w:sz w:val="24"/>
                              <w:u w:val="thick"/>
                            </w:rPr>
                            <w:t>October 24</w:t>
                          </w:r>
                          <w:r w:rsidR="00087311">
                            <w:rPr>
                              <w:b/>
                              <w:sz w:val="24"/>
                              <w:u w:val="thick"/>
                            </w:rPr>
                            <w:t>, 2022</w:t>
                          </w:r>
                        </w:p>
                        <w:p w14:paraId="4DE1CFB4" w14:textId="77777777" w:rsidR="00087311" w:rsidRDefault="00087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AE50B" id="_x0000_t202" coordsize="21600,21600" o:spt="202" path="m,l,21600r21600,l21600,xe">
              <v:stroke joinstyle="miter"/>
              <v:path gradientshapeok="t" o:connecttype="rect"/>
            </v:shapetype>
            <v:shape id="Text Box 2" o:spid="_x0000_s1026" type="#_x0000_t202" style="position:absolute;margin-left:488.6pt;margin-top:111.35pt;width:94.4pt;height:15.8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" filled="f" stroked="f">
              <v:textbox inset="0,0,0,0">
                <w:txbxContent>
                  <w:p w14:paraId="5AC0EFA4" w14:textId="3ED8BA2E" w:rsidR="00242DD8" w:rsidRDefault="00A8262C">
                    <w:pPr>
                      <w:spacing w:before="10"/>
                      <w:ind w:left="20"/>
                      <w:rPr>
                        <w:b/>
                        <w:sz w:val="24"/>
                      </w:rPr>
                    </w:pPr>
                    <w:r>
                      <w:rPr>
                        <w:b/>
                        <w:sz w:val="24"/>
                        <w:u w:val="thick"/>
                      </w:rPr>
                      <w:t>October 24</w:t>
                    </w:r>
                    <w:r w:rsidR="00087311">
                      <w:rPr>
                        <w:b/>
                        <w:sz w:val="24"/>
                        <w:u w:val="thick"/>
                      </w:rPr>
                      <w:t>, 2022</w:t>
                    </w:r>
                  </w:p>
                  <w:p w14:paraId="4DE1CFB4" w14:textId="77777777" w:rsidR="00087311" w:rsidRDefault="00087311"/>
                </w:txbxContent>
              </v:textbox>
              <w10:wrap anchorx="page" anchory="page"/>
            </v:shape>
          </w:pict>
        </mc:Fallback>
      </mc:AlternateContent>
    </w:r>
    <w:r>
      <w:rPr>
        <w:noProof/>
      </w:rPr>
      <mc:AlternateContent>
        <mc:Choice Requires="wps">
          <w:drawing>
            <wp:anchor distT="0" distB="0" distL="114300" distR="114300" simplePos="0" relativeHeight="251110400" behindDoc="1" locked="0" layoutInCell="1" allowOverlap="1" wp14:anchorId="2789968E" wp14:editId="22DFBE0F">
              <wp:simplePos x="0" y="0"/>
              <wp:positionH relativeFrom="page">
                <wp:posOffset>901700</wp:posOffset>
              </wp:positionH>
              <wp:positionV relativeFrom="page">
                <wp:posOffset>907415</wp:posOffset>
              </wp:positionV>
              <wp:extent cx="6617335" cy="369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81C3" w14:textId="14A0483B" w:rsidR="00087311" w:rsidRDefault="00A8262C" w:rsidP="00087311">
                          <w:pPr>
                            <w:spacing w:before="10"/>
                            <w:ind w:left="20"/>
                            <w:jc w:val="center"/>
                            <w:rPr>
                              <w:b/>
                              <w:sz w:val="24"/>
                            </w:rPr>
                          </w:pPr>
                          <w:r>
                            <w:rPr>
                              <w:b/>
                              <w:sz w:val="24"/>
                            </w:rPr>
                            <w:t xml:space="preserve">TOWNSHIP OF MAHONING, COUNTY OF MONTOUR </w:t>
                          </w:r>
                        </w:p>
                        <w:p w14:paraId="68C4A6C1" w14:textId="2020C36E" w:rsidR="00242DD8" w:rsidRDefault="00087311" w:rsidP="00087311">
                          <w:pPr>
                            <w:spacing w:before="10"/>
                            <w:ind w:left="20"/>
                            <w:jc w:val="center"/>
                            <w:rPr>
                              <w:b/>
                              <w:sz w:val="24"/>
                            </w:rPr>
                          </w:pPr>
                          <w:r>
                            <w:rPr>
                              <w:b/>
                              <w:sz w:val="24"/>
                            </w:rPr>
                            <w:t xml:space="preserve">RIGHT TO </w:t>
                          </w:r>
                          <w:r w:rsidR="000A0896">
                            <w:rPr>
                              <w:b/>
                              <w:sz w:val="24"/>
                            </w:rPr>
                            <w:t>KNOW POLICY</w:t>
                          </w:r>
                          <w:r w:rsidR="008A45D2">
                            <w:rPr>
                              <w:b/>
                              <w:sz w:val="24"/>
                            </w:rPr>
                            <w:t xml:space="preserve"> AND PROCEDURES</w:t>
                          </w:r>
                        </w:p>
                        <w:p w14:paraId="5B3E2C4D" w14:textId="490DAEDA" w:rsidR="00242DD8" w:rsidRDefault="008A45D2">
                          <w:pPr>
                            <w:ind w:left="20"/>
                            <w:rPr>
                              <w:b/>
                              <w:sz w:val="24"/>
                            </w:rPr>
                          </w:pPr>
                          <w:r>
                            <w:rPr>
                              <w:b/>
                              <w:sz w:val="24"/>
                            </w:rPr>
                            <w:t xml:space="preserve">Page Number </w:t>
                          </w:r>
                          <w:r>
                            <w:fldChar w:fldCharType="begin"/>
                          </w:r>
                          <w:r>
                            <w:rPr>
                              <w:b/>
                              <w:sz w:val="24"/>
                            </w:rPr>
                            <w:instrText xml:space="preserve"> PAGE </w:instrText>
                          </w:r>
                          <w:r>
                            <w:fldChar w:fldCharType="separate"/>
                          </w:r>
                          <w:r w:rsidR="00D01BBF">
                            <w:rPr>
                              <w:b/>
                              <w:noProof/>
                              <w:sz w:val="24"/>
                            </w:rPr>
                            <w:t>6</w:t>
                          </w:r>
                          <w:r>
                            <w:fldChar w:fldCharType="end"/>
                          </w:r>
                          <w:r>
                            <w:rPr>
                              <w:b/>
                              <w:sz w:val="24"/>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9968E" id="Text Box 4" o:spid="_x0000_s1027" type="#_x0000_t202" style="position:absolute;margin-left:71pt;margin-top:71.45pt;width:521.05pt;height:29.1pt;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" filled="f" stroked="f">
              <v:textbox inset="0,0,0,0">
                <w:txbxContent>
                  <w:p w14:paraId="7AEC81C3" w14:textId="14A0483B" w:rsidR="00087311" w:rsidRDefault="00A8262C" w:rsidP="00087311">
                    <w:pPr>
                      <w:spacing w:before="10"/>
                      <w:ind w:left="20"/>
                      <w:jc w:val="center"/>
                      <w:rPr>
                        <w:b/>
                        <w:sz w:val="24"/>
                      </w:rPr>
                    </w:pPr>
                    <w:r>
                      <w:rPr>
                        <w:b/>
                        <w:sz w:val="24"/>
                      </w:rPr>
                      <w:t xml:space="preserve">TOWNSHIP OF MAHONING, COUNTY OF MONTOUR </w:t>
                    </w:r>
                  </w:p>
                  <w:p w14:paraId="68C4A6C1" w14:textId="2020C36E" w:rsidR="00242DD8" w:rsidRDefault="00087311" w:rsidP="00087311">
                    <w:pPr>
                      <w:spacing w:before="10"/>
                      <w:ind w:left="20"/>
                      <w:jc w:val="center"/>
                      <w:rPr>
                        <w:b/>
                        <w:sz w:val="24"/>
                      </w:rPr>
                    </w:pPr>
                    <w:r>
                      <w:rPr>
                        <w:b/>
                        <w:sz w:val="24"/>
                      </w:rPr>
                      <w:t xml:space="preserve">RIGHT TO </w:t>
                    </w:r>
                    <w:r w:rsidR="000A0896">
                      <w:rPr>
                        <w:b/>
                        <w:sz w:val="24"/>
                      </w:rPr>
                      <w:t>KNOW POLICY</w:t>
                    </w:r>
                    <w:r w:rsidR="008A45D2">
                      <w:rPr>
                        <w:b/>
                        <w:sz w:val="24"/>
                      </w:rPr>
                      <w:t xml:space="preserve"> AND PROCEDURES</w:t>
                    </w:r>
                  </w:p>
                  <w:p w14:paraId="5B3E2C4D" w14:textId="490DAEDA" w:rsidR="00242DD8" w:rsidRDefault="008A45D2">
                    <w:pPr>
                      <w:ind w:left="20"/>
                      <w:rPr>
                        <w:b/>
                        <w:sz w:val="24"/>
                      </w:rPr>
                    </w:pPr>
                    <w:r>
                      <w:rPr>
                        <w:b/>
                        <w:sz w:val="24"/>
                      </w:rPr>
                      <w:t xml:space="preserve">Page Number </w:t>
                    </w:r>
                    <w:r>
                      <w:fldChar w:fldCharType="begin"/>
                    </w:r>
                    <w:r>
                      <w:rPr>
                        <w:b/>
                        <w:sz w:val="24"/>
                      </w:rPr>
                      <w:instrText xml:space="preserve"> PAGE </w:instrText>
                    </w:r>
                    <w:r>
                      <w:fldChar w:fldCharType="separate"/>
                    </w:r>
                    <w:r w:rsidR="00D01BBF">
                      <w:rPr>
                        <w:b/>
                        <w:noProof/>
                        <w:sz w:val="24"/>
                      </w:rPr>
                      <w:t>6</w:t>
                    </w:r>
                    <w:r>
                      <w:fldChar w:fldCharType="end"/>
                    </w:r>
                    <w:r>
                      <w:rPr>
                        <w:b/>
                        <w:sz w:val="24"/>
                      </w:rPr>
                      <w:t xml:space="preserve"> of 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94C7" w14:textId="77777777" w:rsidR="00112915" w:rsidRDefault="00112915" w:rsidP="00112915">
    <w:pPr>
      <w:spacing w:before="10"/>
      <w:ind w:left="20"/>
      <w:jc w:val="center"/>
      <w:rPr>
        <w:b/>
        <w:sz w:val="24"/>
      </w:rPr>
    </w:pPr>
  </w:p>
  <w:p w14:paraId="0129A599" w14:textId="77777777" w:rsidR="00112915" w:rsidRDefault="00112915" w:rsidP="00112915">
    <w:pPr>
      <w:spacing w:before="10"/>
      <w:ind w:left="20"/>
      <w:jc w:val="center"/>
      <w:rPr>
        <w:b/>
        <w:sz w:val="24"/>
      </w:rPr>
    </w:pPr>
  </w:p>
  <w:p w14:paraId="15A66F82" w14:textId="0B7FB392" w:rsidR="00112915" w:rsidRDefault="00A8262C" w:rsidP="00112915">
    <w:pPr>
      <w:spacing w:before="10"/>
      <w:ind w:left="20"/>
      <w:jc w:val="center"/>
      <w:rPr>
        <w:b/>
        <w:sz w:val="24"/>
      </w:rPr>
    </w:pPr>
    <w:r>
      <w:rPr>
        <w:b/>
        <w:sz w:val="24"/>
      </w:rPr>
      <w:t>TOWNSHIP OF MAHONING, COUNTY OF MONTOUR</w:t>
    </w:r>
  </w:p>
  <w:p w14:paraId="2D107C02" w14:textId="01DD987C" w:rsidR="00112915" w:rsidRDefault="00112915" w:rsidP="00112915">
    <w:pPr>
      <w:spacing w:before="10"/>
      <w:ind w:left="20"/>
      <w:jc w:val="center"/>
      <w:rPr>
        <w:b/>
        <w:sz w:val="24"/>
      </w:rPr>
    </w:pPr>
    <w:r>
      <w:rPr>
        <w:b/>
        <w:sz w:val="24"/>
      </w:rPr>
      <w:t>RIGHT TO KNOW POLICY AND PROCEDURES</w:t>
    </w:r>
  </w:p>
  <w:p w14:paraId="107F7C15" w14:textId="13365418" w:rsidR="00112915" w:rsidRDefault="00A8262C" w:rsidP="00112915">
    <w:pPr>
      <w:spacing w:before="10"/>
      <w:ind w:left="20"/>
      <w:jc w:val="right"/>
      <w:rPr>
        <w:b/>
        <w:sz w:val="24"/>
      </w:rPr>
    </w:pPr>
    <w:r>
      <w:rPr>
        <w:b/>
        <w:sz w:val="24"/>
        <w:u w:val="thick"/>
      </w:rPr>
      <w:t>October 24</w:t>
    </w:r>
    <w:r w:rsidR="00112915">
      <w:rPr>
        <w:b/>
        <w:sz w:val="24"/>
        <w:u w:val="thick"/>
      </w:rPr>
      <w:t>, 2022</w:t>
    </w:r>
  </w:p>
  <w:p w14:paraId="2D2F73F0" w14:textId="77777777" w:rsidR="00112915" w:rsidRDefault="00112915" w:rsidP="00112915">
    <w:pPr>
      <w:spacing w:before="10"/>
      <w:ind w:left="20"/>
      <w:jc w:val="center"/>
      <w:rPr>
        <w:b/>
        <w:sz w:val="24"/>
      </w:rPr>
    </w:pPr>
  </w:p>
  <w:p w14:paraId="0FCAFCA5" w14:textId="77777777" w:rsidR="00242DD8" w:rsidRDefault="00242DD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3496" w14:textId="77777777" w:rsidR="00242DD8" w:rsidRDefault="00242D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E98"/>
    <w:multiLevelType w:val="hybridMultilevel"/>
    <w:tmpl w:val="9294D7CE"/>
    <w:lvl w:ilvl="0" w:tplc="B0C4C5FE">
      <w:start w:val="1"/>
      <w:numFmt w:val="lowerLetter"/>
      <w:lvlText w:val="%1."/>
      <w:lvlJc w:val="left"/>
      <w:pPr>
        <w:ind w:left="2420" w:hanging="360"/>
      </w:pPr>
      <w:rPr>
        <w:rFonts w:ascii="Times New Roman" w:eastAsia="Times New Roman" w:hAnsi="Times New Roman" w:cs="Times New Roman" w:hint="default"/>
        <w:spacing w:val="-2"/>
        <w:w w:val="99"/>
        <w:sz w:val="24"/>
        <w:szCs w:val="24"/>
      </w:rPr>
    </w:lvl>
    <w:lvl w:ilvl="1" w:tplc="36E66FEC">
      <w:numFmt w:val="bullet"/>
      <w:lvlText w:val="•"/>
      <w:lvlJc w:val="left"/>
      <w:pPr>
        <w:ind w:left="3244" w:hanging="360"/>
      </w:pPr>
      <w:rPr>
        <w:rFonts w:hint="default"/>
      </w:rPr>
    </w:lvl>
    <w:lvl w:ilvl="2" w:tplc="2DF8017E">
      <w:numFmt w:val="bullet"/>
      <w:lvlText w:val="•"/>
      <w:lvlJc w:val="left"/>
      <w:pPr>
        <w:ind w:left="4068" w:hanging="360"/>
      </w:pPr>
      <w:rPr>
        <w:rFonts w:hint="default"/>
      </w:rPr>
    </w:lvl>
    <w:lvl w:ilvl="3" w:tplc="95684E56">
      <w:numFmt w:val="bullet"/>
      <w:lvlText w:val="•"/>
      <w:lvlJc w:val="left"/>
      <w:pPr>
        <w:ind w:left="4892" w:hanging="360"/>
      </w:pPr>
      <w:rPr>
        <w:rFonts w:hint="default"/>
      </w:rPr>
    </w:lvl>
    <w:lvl w:ilvl="4" w:tplc="A8F65886">
      <w:numFmt w:val="bullet"/>
      <w:lvlText w:val="•"/>
      <w:lvlJc w:val="left"/>
      <w:pPr>
        <w:ind w:left="5716" w:hanging="360"/>
      </w:pPr>
      <w:rPr>
        <w:rFonts w:hint="default"/>
      </w:rPr>
    </w:lvl>
    <w:lvl w:ilvl="5" w:tplc="9154B854">
      <w:numFmt w:val="bullet"/>
      <w:lvlText w:val="•"/>
      <w:lvlJc w:val="left"/>
      <w:pPr>
        <w:ind w:left="6540" w:hanging="360"/>
      </w:pPr>
      <w:rPr>
        <w:rFonts w:hint="default"/>
      </w:rPr>
    </w:lvl>
    <w:lvl w:ilvl="6" w:tplc="E19EF122">
      <w:numFmt w:val="bullet"/>
      <w:lvlText w:val="•"/>
      <w:lvlJc w:val="left"/>
      <w:pPr>
        <w:ind w:left="7364" w:hanging="360"/>
      </w:pPr>
      <w:rPr>
        <w:rFonts w:hint="default"/>
      </w:rPr>
    </w:lvl>
    <w:lvl w:ilvl="7" w:tplc="5FFA6A30">
      <w:numFmt w:val="bullet"/>
      <w:lvlText w:val="•"/>
      <w:lvlJc w:val="left"/>
      <w:pPr>
        <w:ind w:left="8188" w:hanging="360"/>
      </w:pPr>
      <w:rPr>
        <w:rFonts w:hint="default"/>
      </w:rPr>
    </w:lvl>
    <w:lvl w:ilvl="8" w:tplc="48F6614E">
      <w:numFmt w:val="bullet"/>
      <w:lvlText w:val="•"/>
      <w:lvlJc w:val="left"/>
      <w:pPr>
        <w:ind w:left="9012" w:hanging="360"/>
      </w:pPr>
      <w:rPr>
        <w:rFonts w:hint="default"/>
      </w:rPr>
    </w:lvl>
  </w:abstractNum>
  <w:abstractNum w:abstractNumId="1" w15:restartNumberingAfterBreak="0">
    <w:nsid w:val="0DF05D9E"/>
    <w:multiLevelType w:val="hybridMultilevel"/>
    <w:tmpl w:val="A6884C96"/>
    <w:lvl w:ilvl="0" w:tplc="A2D09332">
      <w:start w:val="1"/>
      <w:numFmt w:val="decimal"/>
      <w:lvlText w:val="(%1)"/>
      <w:lvlJc w:val="left"/>
      <w:pPr>
        <w:ind w:left="1167" w:hanging="341"/>
      </w:pPr>
      <w:rPr>
        <w:rFonts w:ascii="Times New Roman" w:eastAsia="Times New Roman" w:hAnsi="Times New Roman" w:cs="Times New Roman" w:hint="default"/>
        <w:spacing w:val="-2"/>
        <w:w w:val="99"/>
        <w:sz w:val="24"/>
        <w:szCs w:val="24"/>
      </w:rPr>
    </w:lvl>
    <w:lvl w:ilvl="1" w:tplc="894EFEBC">
      <w:numFmt w:val="bullet"/>
      <w:lvlText w:val="•"/>
      <w:lvlJc w:val="left"/>
      <w:pPr>
        <w:ind w:left="1647" w:hanging="341"/>
      </w:pPr>
      <w:rPr>
        <w:rFonts w:hint="default"/>
      </w:rPr>
    </w:lvl>
    <w:lvl w:ilvl="2" w:tplc="2C58A1F0">
      <w:numFmt w:val="bullet"/>
      <w:lvlText w:val="•"/>
      <w:lvlJc w:val="left"/>
      <w:pPr>
        <w:ind w:left="2135" w:hanging="341"/>
      </w:pPr>
      <w:rPr>
        <w:rFonts w:hint="default"/>
      </w:rPr>
    </w:lvl>
    <w:lvl w:ilvl="3" w:tplc="0796887C">
      <w:numFmt w:val="bullet"/>
      <w:lvlText w:val="•"/>
      <w:lvlJc w:val="left"/>
      <w:pPr>
        <w:ind w:left="2623" w:hanging="341"/>
      </w:pPr>
      <w:rPr>
        <w:rFonts w:hint="default"/>
      </w:rPr>
    </w:lvl>
    <w:lvl w:ilvl="4" w:tplc="8D100280">
      <w:numFmt w:val="bullet"/>
      <w:lvlText w:val="•"/>
      <w:lvlJc w:val="left"/>
      <w:pPr>
        <w:ind w:left="3111" w:hanging="341"/>
      </w:pPr>
      <w:rPr>
        <w:rFonts w:hint="default"/>
      </w:rPr>
    </w:lvl>
    <w:lvl w:ilvl="5" w:tplc="69F42422">
      <w:numFmt w:val="bullet"/>
      <w:lvlText w:val="•"/>
      <w:lvlJc w:val="left"/>
      <w:pPr>
        <w:ind w:left="3599" w:hanging="341"/>
      </w:pPr>
      <w:rPr>
        <w:rFonts w:hint="default"/>
      </w:rPr>
    </w:lvl>
    <w:lvl w:ilvl="6" w:tplc="9B905D9A">
      <w:numFmt w:val="bullet"/>
      <w:lvlText w:val="•"/>
      <w:lvlJc w:val="left"/>
      <w:pPr>
        <w:ind w:left="4086" w:hanging="341"/>
      </w:pPr>
      <w:rPr>
        <w:rFonts w:hint="default"/>
      </w:rPr>
    </w:lvl>
    <w:lvl w:ilvl="7" w:tplc="4BDED936">
      <w:numFmt w:val="bullet"/>
      <w:lvlText w:val="•"/>
      <w:lvlJc w:val="left"/>
      <w:pPr>
        <w:ind w:left="4574" w:hanging="341"/>
      </w:pPr>
      <w:rPr>
        <w:rFonts w:hint="default"/>
      </w:rPr>
    </w:lvl>
    <w:lvl w:ilvl="8" w:tplc="78582C5E">
      <w:numFmt w:val="bullet"/>
      <w:lvlText w:val="•"/>
      <w:lvlJc w:val="left"/>
      <w:pPr>
        <w:ind w:left="5062" w:hanging="341"/>
      </w:pPr>
      <w:rPr>
        <w:rFonts w:hint="default"/>
      </w:rPr>
    </w:lvl>
  </w:abstractNum>
  <w:abstractNum w:abstractNumId="2" w15:restartNumberingAfterBreak="0">
    <w:nsid w:val="2EB878E8"/>
    <w:multiLevelType w:val="hybridMultilevel"/>
    <w:tmpl w:val="37E00C48"/>
    <w:lvl w:ilvl="0" w:tplc="A15A95E2">
      <w:start w:val="1"/>
      <w:numFmt w:val="decimal"/>
      <w:lvlText w:val="(%1)"/>
      <w:lvlJc w:val="left"/>
      <w:pPr>
        <w:ind w:left="447" w:hanging="340"/>
      </w:pPr>
      <w:rPr>
        <w:rFonts w:ascii="Times New Roman" w:eastAsia="Times New Roman" w:hAnsi="Times New Roman" w:cs="Times New Roman" w:hint="default"/>
        <w:w w:val="99"/>
        <w:sz w:val="24"/>
        <w:szCs w:val="24"/>
      </w:rPr>
    </w:lvl>
    <w:lvl w:ilvl="1" w:tplc="810E6B88">
      <w:start w:val="1"/>
      <w:numFmt w:val="lowerRoman"/>
      <w:lvlText w:val="(%2)"/>
      <w:lvlJc w:val="left"/>
      <w:pPr>
        <w:ind w:left="107" w:hanging="287"/>
      </w:pPr>
      <w:rPr>
        <w:rFonts w:ascii="Times New Roman" w:eastAsia="Times New Roman" w:hAnsi="Times New Roman" w:cs="Times New Roman" w:hint="default"/>
        <w:w w:val="99"/>
        <w:sz w:val="24"/>
        <w:szCs w:val="24"/>
      </w:rPr>
    </w:lvl>
    <w:lvl w:ilvl="2" w:tplc="A66639BE">
      <w:numFmt w:val="bullet"/>
      <w:lvlText w:val="•"/>
      <w:lvlJc w:val="left"/>
      <w:pPr>
        <w:ind w:left="1062" w:hanging="287"/>
      </w:pPr>
      <w:rPr>
        <w:rFonts w:hint="default"/>
      </w:rPr>
    </w:lvl>
    <w:lvl w:ilvl="3" w:tplc="995A85AC">
      <w:numFmt w:val="bullet"/>
      <w:lvlText w:val="•"/>
      <w:lvlJc w:val="left"/>
      <w:pPr>
        <w:ind w:left="1684" w:hanging="287"/>
      </w:pPr>
      <w:rPr>
        <w:rFonts w:hint="default"/>
      </w:rPr>
    </w:lvl>
    <w:lvl w:ilvl="4" w:tplc="7EAADF68">
      <w:numFmt w:val="bullet"/>
      <w:lvlText w:val="•"/>
      <w:lvlJc w:val="left"/>
      <w:pPr>
        <w:ind w:left="2306" w:hanging="287"/>
      </w:pPr>
      <w:rPr>
        <w:rFonts w:hint="default"/>
      </w:rPr>
    </w:lvl>
    <w:lvl w:ilvl="5" w:tplc="14C4F3B2">
      <w:numFmt w:val="bullet"/>
      <w:lvlText w:val="•"/>
      <w:lvlJc w:val="left"/>
      <w:pPr>
        <w:ind w:left="2928" w:hanging="287"/>
      </w:pPr>
      <w:rPr>
        <w:rFonts w:hint="default"/>
      </w:rPr>
    </w:lvl>
    <w:lvl w:ilvl="6" w:tplc="7F6CEA0C">
      <w:numFmt w:val="bullet"/>
      <w:lvlText w:val="•"/>
      <w:lvlJc w:val="left"/>
      <w:pPr>
        <w:ind w:left="3550" w:hanging="287"/>
      </w:pPr>
      <w:rPr>
        <w:rFonts w:hint="default"/>
      </w:rPr>
    </w:lvl>
    <w:lvl w:ilvl="7" w:tplc="62A4AE26">
      <w:numFmt w:val="bullet"/>
      <w:lvlText w:val="•"/>
      <w:lvlJc w:val="left"/>
      <w:pPr>
        <w:ind w:left="4172" w:hanging="287"/>
      </w:pPr>
      <w:rPr>
        <w:rFonts w:hint="default"/>
      </w:rPr>
    </w:lvl>
    <w:lvl w:ilvl="8" w:tplc="792ADFA6">
      <w:numFmt w:val="bullet"/>
      <w:lvlText w:val="•"/>
      <w:lvlJc w:val="left"/>
      <w:pPr>
        <w:ind w:left="4794" w:hanging="287"/>
      </w:pPr>
      <w:rPr>
        <w:rFonts w:hint="default"/>
      </w:rPr>
    </w:lvl>
  </w:abstractNum>
  <w:abstractNum w:abstractNumId="3" w15:restartNumberingAfterBreak="0">
    <w:nsid w:val="35276198"/>
    <w:multiLevelType w:val="hybridMultilevel"/>
    <w:tmpl w:val="A102384C"/>
    <w:lvl w:ilvl="0" w:tplc="4028A2F8">
      <w:start w:val="1"/>
      <w:numFmt w:val="decimal"/>
      <w:lvlText w:val="%1."/>
      <w:lvlJc w:val="left"/>
      <w:pPr>
        <w:ind w:left="559" w:hanging="300"/>
      </w:pPr>
      <w:rPr>
        <w:rFonts w:ascii="Times New Roman" w:eastAsia="Times New Roman" w:hAnsi="Times New Roman" w:cs="Times New Roman" w:hint="default"/>
        <w:b/>
        <w:bCs/>
        <w:spacing w:val="-1"/>
        <w:w w:val="99"/>
        <w:sz w:val="24"/>
        <w:szCs w:val="24"/>
      </w:rPr>
    </w:lvl>
    <w:lvl w:ilvl="1" w:tplc="71EE1274">
      <w:start w:val="1"/>
      <w:numFmt w:val="upperLetter"/>
      <w:lvlText w:val="%2."/>
      <w:lvlJc w:val="left"/>
      <w:pPr>
        <w:ind w:left="980" w:hanging="360"/>
      </w:pPr>
      <w:rPr>
        <w:rFonts w:ascii="Times New Roman" w:eastAsia="Times New Roman" w:hAnsi="Times New Roman" w:cs="Times New Roman" w:hint="default"/>
        <w:spacing w:val="-1"/>
        <w:w w:val="99"/>
        <w:sz w:val="24"/>
        <w:szCs w:val="24"/>
      </w:rPr>
    </w:lvl>
    <w:lvl w:ilvl="2" w:tplc="2E503162">
      <w:start w:val="1"/>
      <w:numFmt w:val="decimal"/>
      <w:lvlText w:val="(%3)"/>
      <w:lvlJc w:val="left"/>
      <w:pPr>
        <w:ind w:left="1730" w:hanging="390"/>
        <w:jc w:val="right"/>
      </w:pPr>
      <w:rPr>
        <w:rFonts w:ascii="Times New Roman" w:eastAsia="Times New Roman" w:hAnsi="Times New Roman" w:cs="Times New Roman" w:hint="default"/>
        <w:spacing w:val="-11"/>
        <w:w w:val="99"/>
        <w:sz w:val="24"/>
        <w:szCs w:val="24"/>
      </w:rPr>
    </w:lvl>
    <w:lvl w:ilvl="3" w:tplc="E86E846A">
      <w:numFmt w:val="bullet"/>
      <w:lvlText w:val=""/>
      <w:lvlJc w:val="left"/>
      <w:pPr>
        <w:ind w:left="2420" w:hanging="360"/>
      </w:pPr>
      <w:rPr>
        <w:rFonts w:ascii="Symbol" w:eastAsia="Symbol" w:hAnsi="Symbol" w:cs="Symbol" w:hint="default"/>
        <w:w w:val="100"/>
        <w:sz w:val="20"/>
        <w:szCs w:val="20"/>
      </w:rPr>
    </w:lvl>
    <w:lvl w:ilvl="4" w:tplc="55EEECBA">
      <w:numFmt w:val="bullet"/>
      <w:lvlText w:val="•"/>
      <w:lvlJc w:val="left"/>
      <w:pPr>
        <w:ind w:left="2420" w:hanging="360"/>
      </w:pPr>
      <w:rPr>
        <w:rFonts w:hint="default"/>
      </w:rPr>
    </w:lvl>
    <w:lvl w:ilvl="5" w:tplc="18B2AF2A">
      <w:numFmt w:val="bullet"/>
      <w:lvlText w:val="•"/>
      <w:lvlJc w:val="left"/>
      <w:pPr>
        <w:ind w:left="3793" w:hanging="360"/>
      </w:pPr>
      <w:rPr>
        <w:rFonts w:hint="default"/>
      </w:rPr>
    </w:lvl>
    <w:lvl w:ilvl="6" w:tplc="9176EFEC">
      <w:numFmt w:val="bullet"/>
      <w:lvlText w:val="•"/>
      <w:lvlJc w:val="left"/>
      <w:pPr>
        <w:ind w:left="5166" w:hanging="360"/>
      </w:pPr>
      <w:rPr>
        <w:rFonts w:hint="default"/>
      </w:rPr>
    </w:lvl>
    <w:lvl w:ilvl="7" w:tplc="EDF20662">
      <w:numFmt w:val="bullet"/>
      <w:lvlText w:val="•"/>
      <w:lvlJc w:val="left"/>
      <w:pPr>
        <w:ind w:left="6540" w:hanging="360"/>
      </w:pPr>
      <w:rPr>
        <w:rFonts w:hint="default"/>
      </w:rPr>
    </w:lvl>
    <w:lvl w:ilvl="8" w:tplc="15FA641A">
      <w:numFmt w:val="bullet"/>
      <w:lvlText w:val="•"/>
      <w:lvlJc w:val="left"/>
      <w:pPr>
        <w:ind w:left="7913" w:hanging="360"/>
      </w:pPr>
      <w:rPr>
        <w:rFonts w:hint="default"/>
      </w:rPr>
    </w:lvl>
  </w:abstractNum>
  <w:abstractNum w:abstractNumId="4" w15:restartNumberingAfterBreak="0">
    <w:nsid w:val="40FF2738"/>
    <w:multiLevelType w:val="hybridMultilevel"/>
    <w:tmpl w:val="9EA22744"/>
    <w:lvl w:ilvl="0" w:tplc="C8E82098">
      <w:start w:val="1"/>
      <w:numFmt w:val="upperLetter"/>
      <w:lvlText w:val="%1)"/>
      <w:lvlJc w:val="left"/>
      <w:pPr>
        <w:ind w:left="1700" w:hanging="360"/>
      </w:pPr>
      <w:rPr>
        <w:rFonts w:ascii="Times New Roman" w:eastAsia="Times New Roman" w:hAnsi="Times New Roman" w:cs="Times New Roman" w:hint="default"/>
        <w:b/>
        <w:bCs/>
        <w:spacing w:val="-1"/>
        <w:w w:val="99"/>
        <w:sz w:val="24"/>
        <w:szCs w:val="24"/>
      </w:rPr>
    </w:lvl>
    <w:lvl w:ilvl="1" w:tplc="DCE28E66">
      <w:start w:val="1"/>
      <w:numFmt w:val="decimal"/>
      <w:lvlText w:val="%2)"/>
      <w:lvlJc w:val="left"/>
      <w:pPr>
        <w:ind w:left="2420" w:hanging="360"/>
      </w:pPr>
      <w:rPr>
        <w:rFonts w:ascii="Times New Roman" w:eastAsia="Times New Roman" w:hAnsi="Times New Roman" w:cs="Times New Roman" w:hint="default"/>
        <w:spacing w:val="-20"/>
        <w:w w:val="99"/>
        <w:sz w:val="24"/>
        <w:szCs w:val="24"/>
      </w:rPr>
    </w:lvl>
    <w:lvl w:ilvl="2" w:tplc="5F4681B0">
      <w:numFmt w:val="bullet"/>
      <w:lvlText w:val="•"/>
      <w:lvlJc w:val="left"/>
      <w:pPr>
        <w:ind w:left="3335" w:hanging="360"/>
      </w:pPr>
      <w:rPr>
        <w:rFonts w:hint="default"/>
      </w:rPr>
    </w:lvl>
    <w:lvl w:ilvl="3" w:tplc="DEC85A2C">
      <w:numFmt w:val="bullet"/>
      <w:lvlText w:val="•"/>
      <w:lvlJc w:val="left"/>
      <w:pPr>
        <w:ind w:left="4251" w:hanging="360"/>
      </w:pPr>
      <w:rPr>
        <w:rFonts w:hint="default"/>
      </w:rPr>
    </w:lvl>
    <w:lvl w:ilvl="4" w:tplc="D916B05C">
      <w:numFmt w:val="bullet"/>
      <w:lvlText w:val="•"/>
      <w:lvlJc w:val="left"/>
      <w:pPr>
        <w:ind w:left="5166" w:hanging="360"/>
      </w:pPr>
      <w:rPr>
        <w:rFonts w:hint="default"/>
      </w:rPr>
    </w:lvl>
    <w:lvl w:ilvl="5" w:tplc="67AA5940">
      <w:numFmt w:val="bullet"/>
      <w:lvlText w:val="•"/>
      <w:lvlJc w:val="left"/>
      <w:pPr>
        <w:ind w:left="6082" w:hanging="360"/>
      </w:pPr>
      <w:rPr>
        <w:rFonts w:hint="default"/>
      </w:rPr>
    </w:lvl>
    <w:lvl w:ilvl="6" w:tplc="63D0A2D0">
      <w:numFmt w:val="bullet"/>
      <w:lvlText w:val="•"/>
      <w:lvlJc w:val="left"/>
      <w:pPr>
        <w:ind w:left="6997" w:hanging="360"/>
      </w:pPr>
      <w:rPr>
        <w:rFonts w:hint="default"/>
      </w:rPr>
    </w:lvl>
    <w:lvl w:ilvl="7" w:tplc="B4E06BE2">
      <w:numFmt w:val="bullet"/>
      <w:lvlText w:val="•"/>
      <w:lvlJc w:val="left"/>
      <w:pPr>
        <w:ind w:left="7913" w:hanging="360"/>
      </w:pPr>
      <w:rPr>
        <w:rFonts w:hint="default"/>
      </w:rPr>
    </w:lvl>
    <w:lvl w:ilvl="8" w:tplc="342625C6">
      <w:numFmt w:val="bullet"/>
      <w:lvlText w:val="•"/>
      <w:lvlJc w:val="left"/>
      <w:pPr>
        <w:ind w:left="8828" w:hanging="360"/>
      </w:pPr>
      <w:rPr>
        <w:rFonts w:hint="default"/>
      </w:rPr>
    </w:lvl>
  </w:abstractNum>
  <w:abstractNum w:abstractNumId="5" w15:restartNumberingAfterBreak="0">
    <w:nsid w:val="513A6276"/>
    <w:multiLevelType w:val="hybridMultilevel"/>
    <w:tmpl w:val="3DCE512A"/>
    <w:lvl w:ilvl="0" w:tplc="29E48712">
      <w:start w:val="1"/>
      <w:numFmt w:val="decimal"/>
      <w:lvlText w:val="(%1)"/>
      <w:lvlJc w:val="left"/>
      <w:pPr>
        <w:ind w:left="107" w:hanging="340"/>
      </w:pPr>
      <w:rPr>
        <w:rFonts w:ascii="Times New Roman" w:eastAsia="Times New Roman" w:hAnsi="Times New Roman" w:cs="Times New Roman" w:hint="default"/>
        <w:spacing w:val="-4"/>
        <w:w w:val="99"/>
        <w:sz w:val="24"/>
        <w:szCs w:val="24"/>
      </w:rPr>
    </w:lvl>
    <w:lvl w:ilvl="1" w:tplc="3B9C3740">
      <w:numFmt w:val="bullet"/>
      <w:lvlText w:val="•"/>
      <w:lvlJc w:val="left"/>
      <w:pPr>
        <w:ind w:left="693" w:hanging="340"/>
      </w:pPr>
      <w:rPr>
        <w:rFonts w:hint="default"/>
      </w:rPr>
    </w:lvl>
    <w:lvl w:ilvl="2" w:tplc="DBFCE426">
      <w:numFmt w:val="bullet"/>
      <w:lvlText w:val="•"/>
      <w:lvlJc w:val="left"/>
      <w:pPr>
        <w:ind w:left="1287" w:hanging="340"/>
      </w:pPr>
      <w:rPr>
        <w:rFonts w:hint="default"/>
      </w:rPr>
    </w:lvl>
    <w:lvl w:ilvl="3" w:tplc="2F3A2CF0">
      <w:numFmt w:val="bullet"/>
      <w:lvlText w:val="•"/>
      <w:lvlJc w:val="left"/>
      <w:pPr>
        <w:ind w:left="1881" w:hanging="340"/>
      </w:pPr>
      <w:rPr>
        <w:rFonts w:hint="default"/>
      </w:rPr>
    </w:lvl>
    <w:lvl w:ilvl="4" w:tplc="7A2A0EE2">
      <w:numFmt w:val="bullet"/>
      <w:lvlText w:val="•"/>
      <w:lvlJc w:val="left"/>
      <w:pPr>
        <w:ind w:left="2475" w:hanging="340"/>
      </w:pPr>
      <w:rPr>
        <w:rFonts w:hint="default"/>
      </w:rPr>
    </w:lvl>
    <w:lvl w:ilvl="5" w:tplc="6EE253D0">
      <w:numFmt w:val="bullet"/>
      <w:lvlText w:val="•"/>
      <w:lvlJc w:val="left"/>
      <w:pPr>
        <w:ind w:left="3069" w:hanging="340"/>
      </w:pPr>
      <w:rPr>
        <w:rFonts w:hint="default"/>
      </w:rPr>
    </w:lvl>
    <w:lvl w:ilvl="6" w:tplc="B73C0DD2">
      <w:numFmt w:val="bullet"/>
      <w:lvlText w:val="•"/>
      <w:lvlJc w:val="left"/>
      <w:pPr>
        <w:ind w:left="3662" w:hanging="340"/>
      </w:pPr>
      <w:rPr>
        <w:rFonts w:hint="default"/>
      </w:rPr>
    </w:lvl>
    <w:lvl w:ilvl="7" w:tplc="897CC9E4">
      <w:numFmt w:val="bullet"/>
      <w:lvlText w:val="•"/>
      <w:lvlJc w:val="left"/>
      <w:pPr>
        <w:ind w:left="4256" w:hanging="340"/>
      </w:pPr>
      <w:rPr>
        <w:rFonts w:hint="default"/>
      </w:rPr>
    </w:lvl>
    <w:lvl w:ilvl="8" w:tplc="D4CC5554">
      <w:numFmt w:val="bullet"/>
      <w:lvlText w:val="•"/>
      <w:lvlJc w:val="left"/>
      <w:pPr>
        <w:ind w:left="4850" w:hanging="340"/>
      </w:pPr>
      <w:rPr>
        <w:rFonts w:hint="default"/>
      </w:rPr>
    </w:lvl>
  </w:abstractNum>
  <w:abstractNum w:abstractNumId="6" w15:restartNumberingAfterBreak="0">
    <w:nsid w:val="59D22725"/>
    <w:multiLevelType w:val="hybridMultilevel"/>
    <w:tmpl w:val="C6FA179E"/>
    <w:lvl w:ilvl="0" w:tplc="70283214">
      <w:start w:val="1"/>
      <w:numFmt w:val="lowerRoman"/>
      <w:lvlText w:val="(%1)"/>
      <w:lvlJc w:val="left"/>
      <w:pPr>
        <w:ind w:left="1986" w:hanging="287"/>
      </w:pPr>
      <w:rPr>
        <w:rFonts w:ascii="Times New Roman" w:eastAsia="Times New Roman" w:hAnsi="Times New Roman" w:cs="Times New Roman" w:hint="default"/>
        <w:w w:val="99"/>
        <w:sz w:val="24"/>
        <w:szCs w:val="24"/>
      </w:rPr>
    </w:lvl>
    <w:lvl w:ilvl="1" w:tplc="94A2B3DE">
      <w:numFmt w:val="bullet"/>
      <w:lvlText w:val="•"/>
      <w:lvlJc w:val="left"/>
      <w:pPr>
        <w:ind w:left="2848" w:hanging="287"/>
      </w:pPr>
      <w:rPr>
        <w:rFonts w:hint="default"/>
      </w:rPr>
    </w:lvl>
    <w:lvl w:ilvl="2" w:tplc="DD2A3EAE">
      <w:numFmt w:val="bullet"/>
      <w:lvlText w:val="•"/>
      <w:lvlJc w:val="left"/>
      <w:pPr>
        <w:ind w:left="3716" w:hanging="287"/>
      </w:pPr>
      <w:rPr>
        <w:rFonts w:hint="default"/>
      </w:rPr>
    </w:lvl>
    <w:lvl w:ilvl="3" w:tplc="12709308">
      <w:numFmt w:val="bullet"/>
      <w:lvlText w:val="•"/>
      <w:lvlJc w:val="left"/>
      <w:pPr>
        <w:ind w:left="4584" w:hanging="287"/>
      </w:pPr>
      <w:rPr>
        <w:rFonts w:hint="default"/>
      </w:rPr>
    </w:lvl>
    <w:lvl w:ilvl="4" w:tplc="26BECA5C">
      <w:numFmt w:val="bullet"/>
      <w:lvlText w:val="•"/>
      <w:lvlJc w:val="left"/>
      <w:pPr>
        <w:ind w:left="5452" w:hanging="287"/>
      </w:pPr>
      <w:rPr>
        <w:rFonts w:hint="default"/>
      </w:rPr>
    </w:lvl>
    <w:lvl w:ilvl="5" w:tplc="B7DAC454">
      <w:numFmt w:val="bullet"/>
      <w:lvlText w:val="•"/>
      <w:lvlJc w:val="left"/>
      <w:pPr>
        <w:ind w:left="6320" w:hanging="287"/>
      </w:pPr>
      <w:rPr>
        <w:rFonts w:hint="default"/>
      </w:rPr>
    </w:lvl>
    <w:lvl w:ilvl="6" w:tplc="4F32BCEA">
      <w:numFmt w:val="bullet"/>
      <w:lvlText w:val="•"/>
      <w:lvlJc w:val="left"/>
      <w:pPr>
        <w:ind w:left="7188" w:hanging="287"/>
      </w:pPr>
      <w:rPr>
        <w:rFonts w:hint="default"/>
      </w:rPr>
    </w:lvl>
    <w:lvl w:ilvl="7" w:tplc="FC9A4B46">
      <w:numFmt w:val="bullet"/>
      <w:lvlText w:val="•"/>
      <w:lvlJc w:val="left"/>
      <w:pPr>
        <w:ind w:left="8056" w:hanging="287"/>
      </w:pPr>
      <w:rPr>
        <w:rFonts w:hint="default"/>
      </w:rPr>
    </w:lvl>
    <w:lvl w:ilvl="8" w:tplc="0E3A27CC">
      <w:numFmt w:val="bullet"/>
      <w:lvlText w:val="•"/>
      <w:lvlJc w:val="left"/>
      <w:pPr>
        <w:ind w:left="8924" w:hanging="287"/>
      </w:pPr>
      <w:rPr>
        <w:rFonts w:hint="default"/>
      </w:rPr>
    </w:lvl>
  </w:abstractNum>
  <w:abstractNum w:abstractNumId="7" w15:restartNumberingAfterBreak="0">
    <w:nsid w:val="61DD2D0C"/>
    <w:multiLevelType w:val="hybridMultilevel"/>
    <w:tmpl w:val="B3D6BC24"/>
    <w:lvl w:ilvl="0" w:tplc="495A6FCA">
      <w:start w:val="1"/>
      <w:numFmt w:val="decimal"/>
      <w:lvlText w:val="(%1)"/>
      <w:lvlJc w:val="left"/>
      <w:pPr>
        <w:ind w:left="1320" w:hanging="341"/>
      </w:pPr>
      <w:rPr>
        <w:rFonts w:ascii="Times New Roman" w:eastAsia="Times New Roman" w:hAnsi="Times New Roman" w:cs="Times New Roman" w:hint="default"/>
        <w:spacing w:val="-2"/>
        <w:w w:val="99"/>
        <w:sz w:val="24"/>
        <w:szCs w:val="24"/>
      </w:rPr>
    </w:lvl>
    <w:lvl w:ilvl="1" w:tplc="247E3CB8">
      <w:numFmt w:val="bullet"/>
      <w:lvlText w:val="•"/>
      <w:lvlJc w:val="left"/>
      <w:pPr>
        <w:ind w:left="2254" w:hanging="341"/>
      </w:pPr>
      <w:rPr>
        <w:rFonts w:hint="default"/>
      </w:rPr>
    </w:lvl>
    <w:lvl w:ilvl="2" w:tplc="EB5CA554">
      <w:numFmt w:val="bullet"/>
      <w:lvlText w:val="•"/>
      <w:lvlJc w:val="left"/>
      <w:pPr>
        <w:ind w:left="3188" w:hanging="341"/>
      </w:pPr>
      <w:rPr>
        <w:rFonts w:hint="default"/>
      </w:rPr>
    </w:lvl>
    <w:lvl w:ilvl="3" w:tplc="037E5C92">
      <w:numFmt w:val="bullet"/>
      <w:lvlText w:val="•"/>
      <w:lvlJc w:val="left"/>
      <w:pPr>
        <w:ind w:left="4122" w:hanging="341"/>
      </w:pPr>
      <w:rPr>
        <w:rFonts w:hint="default"/>
      </w:rPr>
    </w:lvl>
    <w:lvl w:ilvl="4" w:tplc="D25ED824">
      <w:numFmt w:val="bullet"/>
      <w:lvlText w:val="•"/>
      <w:lvlJc w:val="left"/>
      <w:pPr>
        <w:ind w:left="5056" w:hanging="341"/>
      </w:pPr>
      <w:rPr>
        <w:rFonts w:hint="default"/>
      </w:rPr>
    </w:lvl>
    <w:lvl w:ilvl="5" w:tplc="7EBA20A4">
      <w:numFmt w:val="bullet"/>
      <w:lvlText w:val="•"/>
      <w:lvlJc w:val="left"/>
      <w:pPr>
        <w:ind w:left="5990" w:hanging="341"/>
      </w:pPr>
      <w:rPr>
        <w:rFonts w:hint="default"/>
      </w:rPr>
    </w:lvl>
    <w:lvl w:ilvl="6" w:tplc="873227C4">
      <w:numFmt w:val="bullet"/>
      <w:lvlText w:val="•"/>
      <w:lvlJc w:val="left"/>
      <w:pPr>
        <w:ind w:left="6924" w:hanging="341"/>
      </w:pPr>
      <w:rPr>
        <w:rFonts w:hint="default"/>
      </w:rPr>
    </w:lvl>
    <w:lvl w:ilvl="7" w:tplc="EC8C362A">
      <w:numFmt w:val="bullet"/>
      <w:lvlText w:val="•"/>
      <w:lvlJc w:val="left"/>
      <w:pPr>
        <w:ind w:left="7858" w:hanging="341"/>
      </w:pPr>
      <w:rPr>
        <w:rFonts w:hint="default"/>
      </w:rPr>
    </w:lvl>
    <w:lvl w:ilvl="8" w:tplc="47FC1ACE">
      <w:numFmt w:val="bullet"/>
      <w:lvlText w:val="•"/>
      <w:lvlJc w:val="left"/>
      <w:pPr>
        <w:ind w:left="8792" w:hanging="341"/>
      </w:pPr>
      <w:rPr>
        <w:rFonts w:hint="default"/>
      </w:rPr>
    </w:lvl>
  </w:abstractNum>
  <w:abstractNum w:abstractNumId="8" w15:restartNumberingAfterBreak="0">
    <w:nsid w:val="6B2701C5"/>
    <w:multiLevelType w:val="hybridMultilevel"/>
    <w:tmpl w:val="48960540"/>
    <w:lvl w:ilvl="0" w:tplc="B3BA5AA0">
      <w:start w:val="1"/>
      <w:numFmt w:val="decimal"/>
      <w:lvlText w:val="(%1)"/>
      <w:lvlJc w:val="left"/>
      <w:pPr>
        <w:ind w:left="447" w:hanging="340"/>
      </w:pPr>
      <w:rPr>
        <w:rFonts w:ascii="Times New Roman" w:eastAsia="Times New Roman" w:hAnsi="Times New Roman" w:cs="Times New Roman" w:hint="default"/>
        <w:w w:val="99"/>
        <w:sz w:val="24"/>
        <w:szCs w:val="24"/>
      </w:rPr>
    </w:lvl>
    <w:lvl w:ilvl="1" w:tplc="308CF15A">
      <w:numFmt w:val="bullet"/>
      <w:lvlText w:val="•"/>
      <w:lvlJc w:val="left"/>
      <w:pPr>
        <w:ind w:left="999" w:hanging="340"/>
      </w:pPr>
      <w:rPr>
        <w:rFonts w:hint="default"/>
      </w:rPr>
    </w:lvl>
    <w:lvl w:ilvl="2" w:tplc="9BF46FB8">
      <w:numFmt w:val="bullet"/>
      <w:lvlText w:val="•"/>
      <w:lvlJc w:val="left"/>
      <w:pPr>
        <w:ind w:left="1559" w:hanging="340"/>
      </w:pPr>
      <w:rPr>
        <w:rFonts w:hint="default"/>
      </w:rPr>
    </w:lvl>
    <w:lvl w:ilvl="3" w:tplc="68867A80">
      <w:numFmt w:val="bullet"/>
      <w:lvlText w:val="•"/>
      <w:lvlJc w:val="left"/>
      <w:pPr>
        <w:ind w:left="2119" w:hanging="340"/>
      </w:pPr>
      <w:rPr>
        <w:rFonts w:hint="default"/>
      </w:rPr>
    </w:lvl>
    <w:lvl w:ilvl="4" w:tplc="25BA9DA0">
      <w:numFmt w:val="bullet"/>
      <w:lvlText w:val="•"/>
      <w:lvlJc w:val="left"/>
      <w:pPr>
        <w:ind w:left="2679" w:hanging="340"/>
      </w:pPr>
      <w:rPr>
        <w:rFonts w:hint="default"/>
      </w:rPr>
    </w:lvl>
    <w:lvl w:ilvl="5" w:tplc="6C2C430C">
      <w:numFmt w:val="bullet"/>
      <w:lvlText w:val="•"/>
      <w:lvlJc w:val="left"/>
      <w:pPr>
        <w:ind w:left="3239" w:hanging="340"/>
      </w:pPr>
      <w:rPr>
        <w:rFonts w:hint="default"/>
      </w:rPr>
    </w:lvl>
    <w:lvl w:ilvl="6" w:tplc="A57CEF9A">
      <w:numFmt w:val="bullet"/>
      <w:lvlText w:val="•"/>
      <w:lvlJc w:val="left"/>
      <w:pPr>
        <w:ind w:left="3798" w:hanging="340"/>
      </w:pPr>
      <w:rPr>
        <w:rFonts w:hint="default"/>
      </w:rPr>
    </w:lvl>
    <w:lvl w:ilvl="7" w:tplc="89F898D4">
      <w:numFmt w:val="bullet"/>
      <w:lvlText w:val="•"/>
      <w:lvlJc w:val="left"/>
      <w:pPr>
        <w:ind w:left="4358" w:hanging="340"/>
      </w:pPr>
      <w:rPr>
        <w:rFonts w:hint="default"/>
      </w:rPr>
    </w:lvl>
    <w:lvl w:ilvl="8" w:tplc="AAC83ABA">
      <w:numFmt w:val="bullet"/>
      <w:lvlText w:val="•"/>
      <w:lvlJc w:val="left"/>
      <w:pPr>
        <w:ind w:left="4918" w:hanging="340"/>
      </w:pPr>
      <w:rPr>
        <w:rFonts w:hint="default"/>
      </w:rPr>
    </w:lvl>
  </w:abstractNum>
  <w:abstractNum w:abstractNumId="9" w15:restartNumberingAfterBreak="0">
    <w:nsid w:val="707501BD"/>
    <w:multiLevelType w:val="hybridMultilevel"/>
    <w:tmpl w:val="9DDA3F28"/>
    <w:lvl w:ilvl="0" w:tplc="32DCA136">
      <w:start w:val="1"/>
      <w:numFmt w:val="lowerLetter"/>
      <w:lvlText w:val="%1."/>
      <w:lvlJc w:val="left"/>
      <w:pPr>
        <w:ind w:left="2420" w:hanging="360"/>
      </w:pPr>
      <w:rPr>
        <w:rFonts w:ascii="Times New Roman" w:eastAsia="Times New Roman" w:hAnsi="Times New Roman" w:cs="Times New Roman" w:hint="default"/>
        <w:spacing w:val="-1"/>
        <w:w w:val="99"/>
        <w:sz w:val="24"/>
        <w:szCs w:val="24"/>
      </w:rPr>
    </w:lvl>
    <w:lvl w:ilvl="1" w:tplc="2A7080E0">
      <w:numFmt w:val="bullet"/>
      <w:lvlText w:val=""/>
      <w:lvlJc w:val="left"/>
      <w:pPr>
        <w:ind w:left="2780" w:hanging="360"/>
      </w:pPr>
      <w:rPr>
        <w:rFonts w:ascii="Symbol" w:eastAsia="Symbol" w:hAnsi="Symbol" w:cs="Symbol" w:hint="default"/>
        <w:w w:val="100"/>
        <w:sz w:val="20"/>
        <w:szCs w:val="20"/>
      </w:rPr>
    </w:lvl>
    <w:lvl w:ilvl="2" w:tplc="B2FE451E">
      <w:numFmt w:val="bullet"/>
      <w:lvlText w:val="•"/>
      <w:lvlJc w:val="left"/>
      <w:pPr>
        <w:ind w:left="3655" w:hanging="360"/>
      </w:pPr>
      <w:rPr>
        <w:rFonts w:hint="default"/>
      </w:rPr>
    </w:lvl>
    <w:lvl w:ilvl="3" w:tplc="E74A8424">
      <w:numFmt w:val="bullet"/>
      <w:lvlText w:val="•"/>
      <w:lvlJc w:val="left"/>
      <w:pPr>
        <w:ind w:left="4531" w:hanging="360"/>
      </w:pPr>
      <w:rPr>
        <w:rFonts w:hint="default"/>
      </w:rPr>
    </w:lvl>
    <w:lvl w:ilvl="4" w:tplc="E062BB62">
      <w:numFmt w:val="bullet"/>
      <w:lvlText w:val="•"/>
      <w:lvlJc w:val="left"/>
      <w:pPr>
        <w:ind w:left="5406" w:hanging="360"/>
      </w:pPr>
      <w:rPr>
        <w:rFonts w:hint="default"/>
      </w:rPr>
    </w:lvl>
    <w:lvl w:ilvl="5" w:tplc="325093FA">
      <w:numFmt w:val="bullet"/>
      <w:lvlText w:val="•"/>
      <w:lvlJc w:val="left"/>
      <w:pPr>
        <w:ind w:left="6282" w:hanging="360"/>
      </w:pPr>
      <w:rPr>
        <w:rFonts w:hint="default"/>
      </w:rPr>
    </w:lvl>
    <w:lvl w:ilvl="6" w:tplc="874AA942">
      <w:numFmt w:val="bullet"/>
      <w:lvlText w:val="•"/>
      <w:lvlJc w:val="left"/>
      <w:pPr>
        <w:ind w:left="7157" w:hanging="360"/>
      </w:pPr>
      <w:rPr>
        <w:rFonts w:hint="default"/>
      </w:rPr>
    </w:lvl>
    <w:lvl w:ilvl="7" w:tplc="B9823E1A">
      <w:numFmt w:val="bullet"/>
      <w:lvlText w:val="•"/>
      <w:lvlJc w:val="left"/>
      <w:pPr>
        <w:ind w:left="8033" w:hanging="360"/>
      </w:pPr>
      <w:rPr>
        <w:rFonts w:hint="default"/>
      </w:rPr>
    </w:lvl>
    <w:lvl w:ilvl="8" w:tplc="C1B608FC">
      <w:numFmt w:val="bullet"/>
      <w:lvlText w:val="•"/>
      <w:lvlJc w:val="left"/>
      <w:pPr>
        <w:ind w:left="8908" w:hanging="360"/>
      </w:pPr>
      <w:rPr>
        <w:rFonts w:hint="default"/>
      </w:rPr>
    </w:lvl>
  </w:abstractNum>
  <w:abstractNum w:abstractNumId="10" w15:restartNumberingAfterBreak="0">
    <w:nsid w:val="712446DF"/>
    <w:multiLevelType w:val="hybridMultilevel"/>
    <w:tmpl w:val="4EB60384"/>
    <w:lvl w:ilvl="0" w:tplc="5EA68D18">
      <w:start w:val="1"/>
      <w:numFmt w:val="decimal"/>
      <w:lvlText w:val="(%1)"/>
      <w:lvlJc w:val="left"/>
      <w:pPr>
        <w:ind w:left="1168" w:hanging="341"/>
      </w:pPr>
      <w:rPr>
        <w:rFonts w:ascii="Times New Roman" w:eastAsia="Times New Roman" w:hAnsi="Times New Roman" w:cs="Times New Roman" w:hint="default"/>
        <w:spacing w:val="-2"/>
        <w:w w:val="99"/>
        <w:sz w:val="24"/>
        <w:szCs w:val="24"/>
      </w:rPr>
    </w:lvl>
    <w:lvl w:ilvl="1" w:tplc="61B82A72">
      <w:numFmt w:val="bullet"/>
      <w:lvlText w:val="•"/>
      <w:lvlJc w:val="left"/>
      <w:pPr>
        <w:ind w:left="1647" w:hanging="341"/>
      </w:pPr>
      <w:rPr>
        <w:rFonts w:hint="default"/>
      </w:rPr>
    </w:lvl>
    <w:lvl w:ilvl="2" w:tplc="AB542C36">
      <w:numFmt w:val="bullet"/>
      <w:lvlText w:val="•"/>
      <w:lvlJc w:val="left"/>
      <w:pPr>
        <w:ind w:left="2135" w:hanging="341"/>
      </w:pPr>
      <w:rPr>
        <w:rFonts w:hint="default"/>
      </w:rPr>
    </w:lvl>
    <w:lvl w:ilvl="3" w:tplc="A0E896D4">
      <w:numFmt w:val="bullet"/>
      <w:lvlText w:val="•"/>
      <w:lvlJc w:val="left"/>
      <w:pPr>
        <w:ind w:left="2623" w:hanging="341"/>
      </w:pPr>
      <w:rPr>
        <w:rFonts w:hint="default"/>
      </w:rPr>
    </w:lvl>
    <w:lvl w:ilvl="4" w:tplc="B8D67066">
      <w:numFmt w:val="bullet"/>
      <w:lvlText w:val="•"/>
      <w:lvlJc w:val="left"/>
      <w:pPr>
        <w:ind w:left="3111" w:hanging="341"/>
      </w:pPr>
      <w:rPr>
        <w:rFonts w:hint="default"/>
      </w:rPr>
    </w:lvl>
    <w:lvl w:ilvl="5" w:tplc="52481D7E">
      <w:numFmt w:val="bullet"/>
      <w:lvlText w:val="•"/>
      <w:lvlJc w:val="left"/>
      <w:pPr>
        <w:ind w:left="3599" w:hanging="341"/>
      </w:pPr>
      <w:rPr>
        <w:rFonts w:hint="default"/>
      </w:rPr>
    </w:lvl>
    <w:lvl w:ilvl="6" w:tplc="B7280498">
      <w:numFmt w:val="bullet"/>
      <w:lvlText w:val="•"/>
      <w:lvlJc w:val="left"/>
      <w:pPr>
        <w:ind w:left="4086" w:hanging="341"/>
      </w:pPr>
      <w:rPr>
        <w:rFonts w:hint="default"/>
      </w:rPr>
    </w:lvl>
    <w:lvl w:ilvl="7" w:tplc="9A96EE30">
      <w:numFmt w:val="bullet"/>
      <w:lvlText w:val="•"/>
      <w:lvlJc w:val="left"/>
      <w:pPr>
        <w:ind w:left="4574" w:hanging="341"/>
      </w:pPr>
      <w:rPr>
        <w:rFonts w:hint="default"/>
      </w:rPr>
    </w:lvl>
    <w:lvl w:ilvl="8" w:tplc="4392B53C">
      <w:numFmt w:val="bullet"/>
      <w:lvlText w:val="•"/>
      <w:lvlJc w:val="left"/>
      <w:pPr>
        <w:ind w:left="5062" w:hanging="341"/>
      </w:pPr>
      <w:rPr>
        <w:rFonts w:hint="default"/>
      </w:rPr>
    </w:lvl>
  </w:abstractNum>
  <w:abstractNum w:abstractNumId="11" w15:restartNumberingAfterBreak="0">
    <w:nsid w:val="75DD7939"/>
    <w:multiLevelType w:val="hybridMultilevel"/>
    <w:tmpl w:val="BDF295BC"/>
    <w:lvl w:ilvl="0" w:tplc="E17626CE">
      <w:start w:val="1"/>
      <w:numFmt w:val="decimal"/>
      <w:lvlText w:val="(%1)"/>
      <w:lvlJc w:val="left"/>
      <w:pPr>
        <w:ind w:left="107" w:hanging="340"/>
      </w:pPr>
      <w:rPr>
        <w:rFonts w:ascii="Times New Roman" w:eastAsia="Times New Roman" w:hAnsi="Times New Roman" w:cs="Times New Roman" w:hint="default"/>
        <w:w w:val="99"/>
        <w:sz w:val="24"/>
        <w:szCs w:val="24"/>
      </w:rPr>
    </w:lvl>
    <w:lvl w:ilvl="1" w:tplc="30E29840">
      <w:numFmt w:val="bullet"/>
      <w:lvlText w:val="•"/>
      <w:lvlJc w:val="left"/>
      <w:pPr>
        <w:ind w:left="693" w:hanging="340"/>
      </w:pPr>
      <w:rPr>
        <w:rFonts w:hint="default"/>
      </w:rPr>
    </w:lvl>
    <w:lvl w:ilvl="2" w:tplc="4AE6CAAC">
      <w:numFmt w:val="bullet"/>
      <w:lvlText w:val="•"/>
      <w:lvlJc w:val="left"/>
      <w:pPr>
        <w:ind w:left="1287" w:hanging="340"/>
      </w:pPr>
      <w:rPr>
        <w:rFonts w:hint="default"/>
      </w:rPr>
    </w:lvl>
    <w:lvl w:ilvl="3" w:tplc="BC8CFFCA">
      <w:numFmt w:val="bullet"/>
      <w:lvlText w:val="•"/>
      <w:lvlJc w:val="left"/>
      <w:pPr>
        <w:ind w:left="1881" w:hanging="340"/>
      </w:pPr>
      <w:rPr>
        <w:rFonts w:hint="default"/>
      </w:rPr>
    </w:lvl>
    <w:lvl w:ilvl="4" w:tplc="9B12A464">
      <w:numFmt w:val="bullet"/>
      <w:lvlText w:val="•"/>
      <w:lvlJc w:val="left"/>
      <w:pPr>
        <w:ind w:left="2475" w:hanging="340"/>
      </w:pPr>
      <w:rPr>
        <w:rFonts w:hint="default"/>
      </w:rPr>
    </w:lvl>
    <w:lvl w:ilvl="5" w:tplc="10CCD844">
      <w:numFmt w:val="bullet"/>
      <w:lvlText w:val="•"/>
      <w:lvlJc w:val="left"/>
      <w:pPr>
        <w:ind w:left="3069" w:hanging="340"/>
      </w:pPr>
      <w:rPr>
        <w:rFonts w:hint="default"/>
      </w:rPr>
    </w:lvl>
    <w:lvl w:ilvl="6" w:tplc="68B2D6E6">
      <w:numFmt w:val="bullet"/>
      <w:lvlText w:val="•"/>
      <w:lvlJc w:val="left"/>
      <w:pPr>
        <w:ind w:left="3662" w:hanging="340"/>
      </w:pPr>
      <w:rPr>
        <w:rFonts w:hint="default"/>
      </w:rPr>
    </w:lvl>
    <w:lvl w:ilvl="7" w:tplc="B2DE66FA">
      <w:numFmt w:val="bullet"/>
      <w:lvlText w:val="•"/>
      <w:lvlJc w:val="left"/>
      <w:pPr>
        <w:ind w:left="4256" w:hanging="340"/>
      </w:pPr>
      <w:rPr>
        <w:rFonts w:hint="default"/>
      </w:rPr>
    </w:lvl>
    <w:lvl w:ilvl="8" w:tplc="1EC01040">
      <w:numFmt w:val="bullet"/>
      <w:lvlText w:val="•"/>
      <w:lvlJc w:val="left"/>
      <w:pPr>
        <w:ind w:left="4850" w:hanging="340"/>
      </w:pPr>
      <w:rPr>
        <w:rFonts w:hint="default"/>
      </w:rPr>
    </w:lvl>
  </w:abstractNum>
  <w:num w:numId="1" w16cid:durableId="204100479">
    <w:abstractNumId w:val="7"/>
  </w:num>
  <w:num w:numId="2" w16cid:durableId="495800347">
    <w:abstractNumId w:val="4"/>
  </w:num>
  <w:num w:numId="3" w16cid:durableId="1882791108">
    <w:abstractNumId w:val="6"/>
  </w:num>
  <w:num w:numId="4" w16cid:durableId="1480997511">
    <w:abstractNumId w:val="9"/>
  </w:num>
  <w:num w:numId="5" w16cid:durableId="1828394379">
    <w:abstractNumId w:val="0"/>
  </w:num>
  <w:num w:numId="6" w16cid:durableId="1652518927">
    <w:abstractNumId w:val="11"/>
  </w:num>
  <w:num w:numId="7" w16cid:durableId="134764879">
    <w:abstractNumId w:val="10"/>
  </w:num>
  <w:num w:numId="8" w16cid:durableId="405345076">
    <w:abstractNumId w:val="1"/>
  </w:num>
  <w:num w:numId="9" w16cid:durableId="1296761185">
    <w:abstractNumId w:val="5"/>
  </w:num>
  <w:num w:numId="10" w16cid:durableId="1248226804">
    <w:abstractNumId w:val="2"/>
  </w:num>
  <w:num w:numId="11" w16cid:durableId="796024771">
    <w:abstractNumId w:val="8"/>
  </w:num>
  <w:num w:numId="12" w16cid:durableId="1773432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D8"/>
    <w:rsid w:val="0003475B"/>
    <w:rsid w:val="00073822"/>
    <w:rsid w:val="00087311"/>
    <w:rsid w:val="000A0896"/>
    <w:rsid w:val="00112915"/>
    <w:rsid w:val="00113A58"/>
    <w:rsid w:val="0016160A"/>
    <w:rsid w:val="001E4E70"/>
    <w:rsid w:val="002261E9"/>
    <w:rsid w:val="00242DD8"/>
    <w:rsid w:val="002D2EF4"/>
    <w:rsid w:val="00341B8C"/>
    <w:rsid w:val="004067A6"/>
    <w:rsid w:val="00560190"/>
    <w:rsid w:val="005A2054"/>
    <w:rsid w:val="007B793B"/>
    <w:rsid w:val="008A45D2"/>
    <w:rsid w:val="00967587"/>
    <w:rsid w:val="009D3684"/>
    <w:rsid w:val="009E281B"/>
    <w:rsid w:val="00A750FD"/>
    <w:rsid w:val="00A8262C"/>
    <w:rsid w:val="00A94AAF"/>
    <w:rsid w:val="00D01BBF"/>
    <w:rsid w:val="00D91D3F"/>
    <w:rsid w:val="00DB7DD8"/>
    <w:rsid w:val="00E0574F"/>
    <w:rsid w:val="00E0626B"/>
    <w:rsid w:val="00F557B2"/>
    <w:rsid w:val="00F6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4E2EE9"/>
  <w15:docId w15:val="{9A75ED35-1C87-4764-ACD2-DFA5076F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60190"/>
    <w:pPr>
      <w:tabs>
        <w:tab w:val="center" w:pos="4680"/>
        <w:tab w:val="right" w:pos="9360"/>
      </w:tabs>
    </w:pPr>
  </w:style>
  <w:style w:type="character" w:customStyle="1" w:styleId="HeaderChar">
    <w:name w:val="Header Char"/>
    <w:basedOn w:val="DefaultParagraphFont"/>
    <w:link w:val="Header"/>
    <w:uiPriority w:val="99"/>
    <w:rsid w:val="00560190"/>
    <w:rPr>
      <w:rFonts w:ascii="Times New Roman" w:eastAsia="Times New Roman" w:hAnsi="Times New Roman" w:cs="Times New Roman"/>
    </w:rPr>
  </w:style>
  <w:style w:type="paragraph" w:styleId="Footer">
    <w:name w:val="footer"/>
    <w:basedOn w:val="Normal"/>
    <w:link w:val="FooterChar"/>
    <w:uiPriority w:val="99"/>
    <w:unhideWhenUsed/>
    <w:rsid w:val="00560190"/>
    <w:pPr>
      <w:tabs>
        <w:tab w:val="center" w:pos="4680"/>
        <w:tab w:val="right" w:pos="9360"/>
      </w:tabs>
    </w:pPr>
  </w:style>
  <w:style w:type="character" w:customStyle="1" w:styleId="FooterChar">
    <w:name w:val="Footer Char"/>
    <w:basedOn w:val="DefaultParagraphFont"/>
    <w:link w:val="Footer"/>
    <w:uiPriority w:val="99"/>
    <w:rsid w:val="005601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9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BE43E-C80B-4F69-85F2-8D0EA260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3477</Words>
  <Characters>19819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Home    Policy Manual</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Policy Manual</dc:title>
  <dc:creator>marci hartland</dc:creator>
  <cp:lastModifiedBy>Carolyn Dragano</cp:lastModifiedBy>
  <cp:revision>2</cp:revision>
  <dcterms:created xsi:type="dcterms:W3CDTF">2022-10-24T11:48:00Z</dcterms:created>
  <dcterms:modified xsi:type="dcterms:W3CDTF">2022-10-24T11:48:00Z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Creator">
    <vt:lpwstr>Acrobat PDFMaker 9.0 for Word</vt:lpwstr>
  </property>
  <property fmtid="{D5CDD505-2E9C-101B-9397-08002B2CF9AE}" pid="4" name="LastSaved">
    <vt:filetime>2022-08-30T00:00:00Z</vt:filetime>
  </property>
</Properties>
</file>